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226666"/>
    <w:bookmarkStart w:id="1" w:name="_Hlk117843877"/>
    <w:bookmarkEnd w:id="0"/>
    <w:p w14:paraId="677DF47B" w14:textId="5ED47E1E" w:rsidR="00826BFF" w:rsidRDefault="00197CD4" w:rsidP="00F275F1">
      <w:pPr>
        <w:pStyle w:val="TableParagraph"/>
        <w:rPr>
          <w:b/>
          <w:bCs/>
          <w:color w:val="000000" w:themeColor="text1"/>
          <w:u w:val="single"/>
        </w:rPr>
      </w:pPr>
      <w:r w:rsidRPr="00826BFF">
        <w:rPr>
          <w:noProof/>
        </w:rPr>
        <mc:AlternateContent>
          <mc:Choice Requires="wps">
            <w:drawing>
              <wp:anchor distT="45720" distB="45720" distL="114300" distR="114300" simplePos="0" relativeHeight="251658241" behindDoc="0" locked="0" layoutInCell="1" allowOverlap="1" wp14:anchorId="25A6C7FD" wp14:editId="24E6C1CA">
                <wp:simplePos x="0" y="0"/>
                <wp:positionH relativeFrom="column">
                  <wp:posOffset>204716</wp:posOffset>
                </wp:positionH>
                <wp:positionV relativeFrom="paragraph">
                  <wp:posOffset>-491318</wp:posOffset>
                </wp:positionV>
                <wp:extent cx="5247640" cy="1446662"/>
                <wp:effectExtent l="0" t="0" r="0" b="1270"/>
                <wp:wrapNone/>
                <wp:docPr id="60214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446662"/>
                        </a:xfrm>
                        <a:prstGeom prst="rect">
                          <a:avLst/>
                        </a:prstGeom>
                        <a:noFill/>
                        <a:ln w="9525">
                          <a:noFill/>
                          <a:miter lim="800000"/>
                          <a:headEnd/>
                          <a:tailEnd/>
                        </a:ln>
                      </wps:spPr>
                      <wps:txbx>
                        <w:txbxContent>
                          <w:p w14:paraId="1E4D18E3" w14:textId="633C3ACE" w:rsidR="00826BFF" w:rsidRPr="00086052" w:rsidRDefault="002F6AC4" w:rsidP="00F208A2">
                            <w:pPr>
                              <w:spacing w:after="0" w:line="240" w:lineRule="auto"/>
                              <w:rPr>
                                <w:rFonts w:ascii="Aptos" w:hAnsi="Aptos"/>
                                <w:b/>
                                <w:bCs/>
                                <w:color w:val="FF4717"/>
                                <w:sz w:val="28"/>
                                <w:szCs w:val="24"/>
                                <w:lang w:val="en-US"/>
                              </w:rPr>
                            </w:pPr>
                            <w:r w:rsidRPr="00086052">
                              <w:rPr>
                                <w:rFonts w:ascii="Aptos" w:hAnsi="Aptos"/>
                                <w:b/>
                                <w:bCs/>
                                <w:color w:val="FF4717"/>
                                <w:sz w:val="28"/>
                                <w:szCs w:val="24"/>
                                <w:lang w:val="en-US"/>
                              </w:rPr>
                              <w:t>VPS ARTICLE</w:t>
                            </w:r>
                          </w:p>
                          <w:p w14:paraId="6ADE4E02" w14:textId="77777777" w:rsidR="00F208A2" w:rsidRPr="00F208A2" w:rsidRDefault="00F208A2" w:rsidP="00F208A2">
                            <w:pPr>
                              <w:spacing w:after="0" w:line="240" w:lineRule="auto"/>
                              <w:rPr>
                                <w:b/>
                                <w:bCs/>
                                <w:color w:val="FF4717"/>
                                <w:sz w:val="28"/>
                                <w:szCs w:val="24"/>
                                <w:lang w:val="en-US"/>
                              </w:rPr>
                            </w:pPr>
                          </w:p>
                          <w:p w14:paraId="2601D5A9" w14:textId="5D0D156B" w:rsidR="00826BFF" w:rsidRPr="00086052" w:rsidRDefault="00CA4FAE" w:rsidP="002F6AC4">
                            <w:pPr>
                              <w:spacing w:after="0"/>
                              <w:rPr>
                                <w:rFonts w:ascii="Aptos" w:hAnsi="Aptos" w:cs="Bai Jamjuree"/>
                                <w:b/>
                                <w:bCs/>
                                <w:color w:val="FFFFFF" w:themeColor="background1"/>
                                <w:szCs w:val="24"/>
                                <w:lang w:val="en-US"/>
                              </w:rPr>
                            </w:pPr>
                            <w:r>
                              <w:rPr>
                                <w:rFonts w:ascii="Aptos" w:hAnsi="Aptos" w:cs="Bai Jamjuree"/>
                                <w:b/>
                                <w:bCs/>
                                <w:color w:val="FFFFFF" w:themeColor="background1"/>
                                <w:sz w:val="32"/>
                                <w:szCs w:val="32"/>
                                <w:lang w:val="en-US"/>
                              </w:rPr>
                              <w:t>The Cost of Caution</w:t>
                            </w:r>
                            <w:r w:rsidR="006F4AB7">
                              <w:rPr>
                                <w:rFonts w:ascii="Aptos" w:hAnsi="Aptos" w:cs="Bai Jamjuree"/>
                                <w:b/>
                                <w:bCs/>
                                <w:color w:val="FFFFFF" w:themeColor="background1"/>
                                <w:sz w:val="32"/>
                                <w:szCs w:val="32"/>
                                <w:lang w:val="en-US"/>
                              </w:rPr>
                              <w:t xml:space="preserve"> in 2-Stroke Cylinder</w:t>
                            </w:r>
                            <w:r w:rsidR="00647482">
                              <w:rPr>
                                <w:rFonts w:ascii="Aptos" w:hAnsi="Aptos" w:cs="Bai Jamjuree"/>
                                <w:b/>
                                <w:bCs/>
                                <w:color w:val="FFFFFF" w:themeColor="background1"/>
                                <w:sz w:val="32"/>
                                <w:szCs w:val="32"/>
                                <w:lang w:val="en-US"/>
                              </w:rPr>
                              <w:t xml:space="preserve"> Lubrication</w:t>
                            </w:r>
                          </w:p>
                          <w:p w14:paraId="2A29E512" w14:textId="77777777" w:rsidR="00826BFF" w:rsidRPr="00525762" w:rsidRDefault="00826BFF" w:rsidP="00826BFF">
                            <w:pPr>
                              <w:spacing w:after="0"/>
                              <w:rPr>
                                <w:b/>
                                <w:bCs/>
                                <w:color w:val="FFFFFF" w:themeColor="background1"/>
                                <w:sz w:val="22"/>
                                <w:lang w:val="en-US"/>
                              </w:rPr>
                            </w:pPr>
                          </w:p>
                          <w:p w14:paraId="134C8D42" w14:textId="4FEA546D" w:rsidR="00826BFF" w:rsidRPr="00086052" w:rsidRDefault="00CE0E8D">
                            <w:pPr>
                              <w:rPr>
                                <w:rFonts w:ascii="Aptos" w:hAnsi="Aptos" w:cs="Bai Jamjuree"/>
                                <w:b/>
                                <w:bCs/>
                                <w:color w:val="FF4717"/>
                                <w:sz w:val="20"/>
                                <w:szCs w:val="20"/>
                                <w:lang w:val="en-US"/>
                              </w:rPr>
                            </w:pPr>
                            <w:r w:rsidRPr="00086052">
                              <w:rPr>
                                <w:rFonts w:ascii="Aptos" w:hAnsi="Aptos" w:cs="Bai Jamjuree"/>
                                <w:b/>
                                <w:bCs/>
                                <w:color w:val="FF4717"/>
                                <w:sz w:val="20"/>
                                <w:szCs w:val="20"/>
                                <w:lang w:val="en-US"/>
                              </w:rPr>
                              <w:t>J</w:t>
                            </w:r>
                            <w:r w:rsidR="00647482">
                              <w:rPr>
                                <w:rFonts w:ascii="Aptos" w:hAnsi="Aptos" w:cs="Bai Jamjuree"/>
                                <w:b/>
                                <w:bCs/>
                                <w:color w:val="FF4717"/>
                                <w:sz w:val="20"/>
                                <w:szCs w:val="20"/>
                                <w:lang w:val="en-US"/>
                              </w:rPr>
                              <w:t xml:space="preserve">oe Star </w:t>
                            </w:r>
                            <w:r w:rsidR="00F03465">
                              <w:rPr>
                                <w:rFonts w:ascii="Aptos" w:hAnsi="Aptos" w:cs="Bai Jamjuree"/>
                                <w:b/>
                                <w:bCs/>
                                <w:color w:val="FF4717"/>
                                <w:sz w:val="20"/>
                                <w:szCs w:val="20"/>
                                <w:lang w:val="en-US"/>
                              </w:rPr>
                              <w:t>–</w:t>
                            </w:r>
                            <w:r w:rsidR="00647482">
                              <w:rPr>
                                <w:rFonts w:ascii="Aptos" w:hAnsi="Aptos" w:cs="Bai Jamjuree"/>
                                <w:b/>
                                <w:bCs/>
                                <w:color w:val="FF4717"/>
                                <w:sz w:val="20"/>
                                <w:szCs w:val="20"/>
                                <w:lang w:val="en-US"/>
                              </w:rPr>
                              <w:t xml:space="preserve"> </w:t>
                            </w:r>
                            <w:r w:rsidR="00F03465">
                              <w:rPr>
                                <w:rFonts w:ascii="Aptos" w:hAnsi="Aptos" w:cs="Bai Jamjuree"/>
                                <w:b/>
                                <w:bCs/>
                                <w:color w:val="FF4717"/>
                                <w:sz w:val="20"/>
                                <w:szCs w:val="20"/>
                                <w:lang w:val="en-US"/>
                              </w:rPr>
                              <w:t>VPS Strategic Account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6C7FD" id="_x0000_t202" coordsize="21600,21600" o:spt="202" path="m,l,21600r21600,l21600,xe">
                <v:stroke joinstyle="miter"/>
                <v:path gradientshapeok="t" o:connecttype="rect"/>
              </v:shapetype>
              <v:shape id="Text Box 2" o:spid="_x0000_s1026" type="#_x0000_t202" style="position:absolute;margin-left:16.1pt;margin-top:-38.7pt;width:413.2pt;height:113.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UL+AEAAM4DAAAOAAAAZHJzL2Uyb0RvYy54bWysU8Fu2zAMvQ/YPwi6L06MJG2NOEXXrsOA&#10;rhvQ9QMYWY6FSaImKbGzrx8lp2mw3Yr5IIim9Mj3+LS6Hoxme+mDQlvz2WTKmbQCG2W3NX/+cf/h&#10;krMQwTag0cqaH2Tg1+v371a9q2SJHepGekYgNlS9q3kXo6uKIohOGggTdNJSskVvIFLot0XjoSd0&#10;o4tyOl0WPfrGeRQyBPp7Nyb5OuO3rRTxW9sGGZmuOfUW8+rzuklrsV5BtfXgOiWObcAbujCgLBU9&#10;Qd1BBLbz6h8oo4THgG2cCDQFtq0SMnMgNrPpX2yeOnAycyFxgjvJFP4frHjcP7nvnsXhIw40wEwi&#10;uAcUPwOzeNuB3cob77HvJDRUeJYkK3oXquPVJHWoQgLZ9F+xoSHDLmIGGlpvkirEkxE6DeBwEl0O&#10;kQn6uSjnF8s5pQTlZvP5crkscw2oXq47H+JniYalTc09TTXDw/4hxNQOVC9HUjWL90rrPFltWV/z&#10;q0W5yBfOMkZFMp5WpuaX0/SNVkgsP9kmX46g9LinAtoeaSemI+c4bAY6mOhvsDmQAB5Hg9GDoE2H&#10;/jdnPZmr5uHXDrzkTH+xJOIV8UxuzMF8cVFS4M8zm/MMWEFQNY+cjdvbmB08cr0hsVuVZXjt5Ngr&#10;mSarczR4cuV5nE+9PsP1HwAAAP//AwBQSwMEFAAGAAgAAAAhAITX0PbeAAAACgEAAA8AAABkcnMv&#10;ZG93bnJldi54bWxMj8FOwzAQRO9I/IO1SNxam5C0IcSpEIgriEIrcXPjbRIRr6PYbcLfs5zguJqn&#10;mbflZna9OOMYOk8abpYKBFLtbUeNho/350UOIkRD1vSeUMM3BthUlxelKayf6A3P29gILqFQGA1t&#10;jEMhZahbdCYs/YDE2dGPzkQ+x0ba0Uxc7nqZKLWSznTEC60Z8LHF+mt7chp2L8fPfapemyeXDZOf&#10;lSR3J7W+vpof7kFEnOMfDL/6rA4VOx38iWwQvYbbJGFSw2K9TkEwkGf5CsSByUylIKtS/n+h+gEA&#10;AP//AwBQSwECLQAUAAYACAAAACEAtoM4kv4AAADhAQAAEwAAAAAAAAAAAAAAAAAAAAAAW0NvbnRl&#10;bnRfVHlwZXNdLnhtbFBLAQItABQABgAIAAAAIQA4/SH/1gAAAJQBAAALAAAAAAAAAAAAAAAAAC8B&#10;AABfcmVscy8ucmVsc1BLAQItABQABgAIAAAAIQDJsZUL+AEAAM4DAAAOAAAAAAAAAAAAAAAAAC4C&#10;AABkcnMvZTJvRG9jLnhtbFBLAQItABQABgAIAAAAIQCE19D23gAAAAoBAAAPAAAAAAAAAAAAAAAA&#10;AFIEAABkcnMvZG93bnJldi54bWxQSwUGAAAAAAQABADzAAAAXQUAAAAA&#10;" filled="f" stroked="f">
                <v:textbox>
                  <w:txbxContent>
                    <w:p w14:paraId="1E4D18E3" w14:textId="633C3ACE" w:rsidR="00826BFF" w:rsidRPr="00086052" w:rsidRDefault="002F6AC4" w:rsidP="00F208A2">
                      <w:pPr>
                        <w:spacing w:after="0" w:line="240" w:lineRule="auto"/>
                        <w:rPr>
                          <w:rFonts w:ascii="Aptos" w:hAnsi="Aptos"/>
                          <w:b/>
                          <w:bCs/>
                          <w:color w:val="FF4717"/>
                          <w:sz w:val="28"/>
                          <w:szCs w:val="24"/>
                          <w:lang w:val="en-US"/>
                        </w:rPr>
                      </w:pPr>
                      <w:r w:rsidRPr="00086052">
                        <w:rPr>
                          <w:rFonts w:ascii="Aptos" w:hAnsi="Aptos"/>
                          <w:b/>
                          <w:bCs/>
                          <w:color w:val="FF4717"/>
                          <w:sz w:val="28"/>
                          <w:szCs w:val="24"/>
                          <w:lang w:val="en-US"/>
                        </w:rPr>
                        <w:t>VPS ARTICLE</w:t>
                      </w:r>
                    </w:p>
                    <w:p w14:paraId="6ADE4E02" w14:textId="77777777" w:rsidR="00F208A2" w:rsidRPr="00F208A2" w:rsidRDefault="00F208A2" w:rsidP="00F208A2">
                      <w:pPr>
                        <w:spacing w:after="0" w:line="240" w:lineRule="auto"/>
                        <w:rPr>
                          <w:b/>
                          <w:bCs/>
                          <w:color w:val="FF4717"/>
                          <w:sz w:val="28"/>
                          <w:szCs w:val="24"/>
                          <w:lang w:val="en-US"/>
                        </w:rPr>
                      </w:pPr>
                    </w:p>
                    <w:p w14:paraId="2601D5A9" w14:textId="5D0D156B" w:rsidR="00826BFF" w:rsidRPr="00086052" w:rsidRDefault="00CA4FAE" w:rsidP="002F6AC4">
                      <w:pPr>
                        <w:spacing w:after="0"/>
                        <w:rPr>
                          <w:rFonts w:ascii="Aptos" w:hAnsi="Aptos" w:cs="Bai Jamjuree"/>
                          <w:b/>
                          <w:bCs/>
                          <w:color w:val="FFFFFF" w:themeColor="background1"/>
                          <w:szCs w:val="24"/>
                          <w:lang w:val="en-US"/>
                        </w:rPr>
                      </w:pPr>
                      <w:r>
                        <w:rPr>
                          <w:rFonts w:ascii="Aptos" w:hAnsi="Aptos" w:cs="Bai Jamjuree"/>
                          <w:b/>
                          <w:bCs/>
                          <w:color w:val="FFFFFF" w:themeColor="background1"/>
                          <w:sz w:val="32"/>
                          <w:szCs w:val="32"/>
                          <w:lang w:val="en-US"/>
                        </w:rPr>
                        <w:t>The Cost of Caution</w:t>
                      </w:r>
                      <w:r w:rsidR="006F4AB7">
                        <w:rPr>
                          <w:rFonts w:ascii="Aptos" w:hAnsi="Aptos" w:cs="Bai Jamjuree"/>
                          <w:b/>
                          <w:bCs/>
                          <w:color w:val="FFFFFF" w:themeColor="background1"/>
                          <w:sz w:val="32"/>
                          <w:szCs w:val="32"/>
                          <w:lang w:val="en-US"/>
                        </w:rPr>
                        <w:t xml:space="preserve"> in 2-Stroke Cylinder</w:t>
                      </w:r>
                      <w:r w:rsidR="00647482">
                        <w:rPr>
                          <w:rFonts w:ascii="Aptos" w:hAnsi="Aptos" w:cs="Bai Jamjuree"/>
                          <w:b/>
                          <w:bCs/>
                          <w:color w:val="FFFFFF" w:themeColor="background1"/>
                          <w:sz w:val="32"/>
                          <w:szCs w:val="32"/>
                          <w:lang w:val="en-US"/>
                        </w:rPr>
                        <w:t xml:space="preserve"> Lubrication</w:t>
                      </w:r>
                    </w:p>
                    <w:p w14:paraId="2A29E512" w14:textId="77777777" w:rsidR="00826BFF" w:rsidRPr="00525762" w:rsidRDefault="00826BFF" w:rsidP="00826BFF">
                      <w:pPr>
                        <w:spacing w:after="0"/>
                        <w:rPr>
                          <w:b/>
                          <w:bCs/>
                          <w:color w:val="FFFFFF" w:themeColor="background1"/>
                          <w:sz w:val="22"/>
                          <w:lang w:val="en-US"/>
                        </w:rPr>
                      </w:pPr>
                    </w:p>
                    <w:p w14:paraId="134C8D42" w14:textId="4FEA546D" w:rsidR="00826BFF" w:rsidRPr="00086052" w:rsidRDefault="00CE0E8D">
                      <w:pPr>
                        <w:rPr>
                          <w:rFonts w:ascii="Aptos" w:hAnsi="Aptos" w:cs="Bai Jamjuree"/>
                          <w:b/>
                          <w:bCs/>
                          <w:color w:val="FF4717"/>
                          <w:sz w:val="20"/>
                          <w:szCs w:val="20"/>
                          <w:lang w:val="en-US"/>
                        </w:rPr>
                      </w:pPr>
                      <w:r w:rsidRPr="00086052">
                        <w:rPr>
                          <w:rFonts w:ascii="Aptos" w:hAnsi="Aptos" w:cs="Bai Jamjuree"/>
                          <w:b/>
                          <w:bCs/>
                          <w:color w:val="FF4717"/>
                          <w:sz w:val="20"/>
                          <w:szCs w:val="20"/>
                          <w:lang w:val="en-US"/>
                        </w:rPr>
                        <w:t>J</w:t>
                      </w:r>
                      <w:r w:rsidR="00647482">
                        <w:rPr>
                          <w:rFonts w:ascii="Aptos" w:hAnsi="Aptos" w:cs="Bai Jamjuree"/>
                          <w:b/>
                          <w:bCs/>
                          <w:color w:val="FF4717"/>
                          <w:sz w:val="20"/>
                          <w:szCs w:val="20"/>
                          <w:lang w:val="en-US"/>
                        </w:rPr>
                        <w:t xml:space="preserve">oe Star </w:t>
                      </w:r>
                      <w:r w:rsidR="00F03465">
                        <w:rPr>
                          <w:rFonts w:ascii="Aptos" w:hAnsi="Aptos" w:cs="Bai Jamjuree"/>
                          <w:b/>
                          <w:bCs/>
                          <w:color w:val="FF4717"/>
                          <w:sz w:val="20"/>
                          <w:szCs w:val="20"/>
                          <w:lang w:val="en-US"/>
                        </w:rPr>
                        <w:t>–</w:t>
                      </w:r>
                      <w:r w:rsidR="00647482">
                        <w:rPr>
                          <w:rFonts w:ascii="Aptos" w:hAnsi="Aptos" w:cs="Bai Jamjuree"/>
                          <w:b/>
                          <w:bCs/>
                          <w:color w:val="FF4717"/>
                          <w:sz w:val="20"/>
                          <w:szCs w:val="20"/>
                          <w:lang w:val="en-US"/>
                        </w:rPr>
                        <w:t xml:space="preserve"> </w:t>
                      </w:r>
                      <w:r w:rsidR="00F03465">
                        <w:rPr>
                          <w:rFonts w:ascii="Aptos" w:hAnsi="Aptos" w:cs="Bai Jamjuree"/>
                          <w:b/>
                          <w:bCs/>
                          <w:color w:val="FF4717"/>
                          <w:sz w:val="20"/>
                          <w:szCs w:val="20"/>
                          <w:lang w:val="en-US"/>
                        </w:rPr>
                        <w:t>VPS Strategic Account Manager</w:t>
                      </w:r>
                    </w:p>
                  </w:txbxContent>
                </v:textbox>
              </v:shape>
            </w:pict>
          </mc:Fallback>
        </mc:AlternateContent>
      </w:r>
      <w:r w:rsidR="00F208A2" w:rsidRPr="00826BFF">
        <w:rPr>
          <w:b/>
          <w:bCs/>
          <w:noProof/>
          <w:color w:val="000000" w:themeColor="text1"/>
          <w:u w:val="single"/>
        </w:rPr>
        <mc:AlternateContent>
          <mc:Choice Requires="wps">
            <w:drawing>
              <wp:anchor distT="45720" distB="45720" distL="114300" distR="114300" simplePos="0" relativeHeight="251658240" behindDoc="0" locked="0" layoutInCell="1" allowOverlap="1" wp14:anchorId="1EB08BB1" wp14:editId="07100B6A">
                <wp:simplePos x="0" y="0"/>
                <wp:positionH relativeFrom="margin">
                  <wp:align>left</wp:align>
                </wp:positionH>
                <wp:positionV relativeFrom="paragraph">
                  <wp:posOffset>-1095152</wp:posOffset>
                </wp:positionV>
                <wp:extent cx="5748020" cy="2232290"/>
                <wp:effectExtent l="0" t="0" r="2413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2232290"/>
                        </a:xfrm>
                        <a:prstGeom prst="rect">
                          <a:avLst/>
                        </a:prstGeom>
                        <a:solidFill>
                          <a:srgbClr val="1A1A31"/>
                        </a:solidFill>
                        <a:ln w="9525">
                          <a:solidFill>
                            <a:srgbClr val="000000"/>
                          </a:solidFill>
                          <a:miter lim="800000"/>
                          <a:headEnd/>
                          <a:tailEnd/>
                        </a:ln>
                      </wps:spPr>
                      <wps:txbx>
                        <w:txbxContent>
                          <w:p w14:paraId="7DC33B00" w14:textId="48D49DBE" w:rsidR="00826BFF" w:rsidRDefault="00826B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08BB1" id="_x0000_s1027" type="#_x0000_t202" style="position:absolute;margin-left:0;margin-top:-86.25pt;width:452.6pt;height:175.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JSFwIAACcEAAAOAAAAZHJzL2Uyb0RvYy54bWysk9uO2yAQhu8r9R0Q940Pm3QTK84qzXar&#10;StuDtO0DYIxjVMxQILHTp++AvdkoVW+q+gINnuFn5pthfTd0ihyFdRJ0SbNZSonQHGqp9yX9/u3h&#10;zZIS55mumQItSnoSjt5tXr9a96YQObSgamEJimhX9KakrfemSBLHW9ExNwMjNDobsB3zuLX7pLas&#10;R/VOJXmavk16sLWxwIVz+Pd+dNJN1G8awf2XpnHCE1VSzM3H1ca1CmuyWbNib5lpJZ/SYP+QRcek&#10;xkvPUvfMM3Kw8g+pTnILDho/49Al0DSSi1gDVpOlV9U8tcyIWAvCceaMyf0/Wf75+GS+WuKHdzBg&#10;A2MRzjwC/+GIhl3L9F5srYW+FazGi7OALOmNK6ajAbUrXBCp+k9QY5PZwUMUGhrbBSpYJ0F1bMDp&#10;DF0MnnD8ubidL9McXRx9eX6T56vYloQVz8eNdf6DgI4Eo6QWuxrl2fHR+ZAOK55Dwm0OlKwfpFJx&#10;Y/fVTllyZDgB2Tbb3owVXIUpTfqSrhb5YiTwV4k0fhHClUQnPY6ykl1Jl+cgVgRu73UdB80zqUYb&#10;U1Z6AhnYjRT9UA1E1hPlwLWC+oRkLYyTiy8NjRbsL0p6nNqSup8HZgUl6qPG7qyy+TyMedzMF7eB&#10;q730VJcepjlKldRTMpo7H59G4KZhi11sZOT7ksmUMk5jxD69nDDul/sY9fK+N78BAAD//wMAUEsD&#10;BBQABgAIAAAAIQAEjVtQ3gAAAAkBAAAPAAAAZHJzL2Rvd25yZXYueG1sTI/NbsIwEITvlfoO1lbq&#10;DWyCaEqIgyqqSL1VBQ49mnhJovgnsg2Et+/21B5HM5r5ptxO1rArhth7J2ExF8DQNV73rpVwPNSz&#10;V2AxKaeV8Q4l3DHCtnp8KFWh/c194XWfWkYlLhZKQpfSWHAemw6tinM/oiPv7INViWRouQ7qRuXW&#10;8EyIF25V72ihUyPuOmyG/cVKqPN+uNefZonf4aMdls37TviDlM9P09sGWMIp/YXhF5/QoSKmk784&#10;HZmRQEeShNkiz1bAyF+LVQbsRMF8LYBXJf//oPoBAAD//wMAUEsBAi0AFAAGAAgAAAAhALaDOJL+&#10;AAAA4QEAABMAAAAAAAAAAAAAAAAAAAAAAFtDb250ZW50X1R5cGVzXS54bWxQSwECLQAUAAYACAAA&#10;ACEAOP0h/9YAAACUAQAACwAAAAAAAAAAAAAAAAAvAQAAX3JlbHMvLnJlbHNQSwECLQAUAAYACAAA&#10;ACEARkPSUhcCAAAnBAAADgAAAAAAAAAAAAAAAAAuAgAAZHJzL2Uyb0RvYy54bWxQSwECLQAUAAYA&#10;CAAAACEABI1bUN4AAAAJAQAADwAAAAAAAAAAAAAAAABxBAAAZHJzL2Rvd25yZXYueG1sUEsFBgAA&#10;AAAEAAQA8wAAAHwFAAAAAA==&#10;" fillcolor="#1a1a31">
                <v:textbox>
                  <w:txbxContent>
                    <w:p w14:paraId="7DC33B00" w14:textId="48D49DBE" w:rsidR="00826BFF" w:rsidRDefault="00826BFF"/>
                  </w:txbxContent>
                </v:textbox>
                <w10:wrap anchorx="margin"/>
              </v:shape>
            </w:pict>
          </mc:Fallback>
        </mc:AlternateContent>
      </w:r>
      <w:r w:rsidR="00AD6BD3">
        <w:rPr>
          <w:noProof/>
        </w:rPr>
        <w:drawing>
          <wp:anchor distT="0" distB="0" distL="114300" distR="114300" simplePos="0" relativeHeight="251658244" behindDoc="0" locked="0" layoutInCell="1" allowOverlap="1" wp14:anchorId="49EF44E4" wp14:editId="55EE08FF">
            <wp:simplePos x="0" y="0"/>
            <wp:positionH relativeFrom="margin">
              <wp:posOffset>4578350</wp:posOffset>
            </wp:positionH>
            <wp:positionV relativeFrom="paragraph">
              <wp:posOffset>-481076</wp:posOffset>
            </wp:positionV>
            <wp:extent cx="944880" cy="320040"/>
            <wp:effectExtent l="0" t="0" r="7620" b="3810"/>
            <wp:wrapNone/>
            <wp:docPr id="13367487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BD3">
        <w:rPr>
          <w:noProof/>
        </w:rPr>
        <mc:AlternateContent>
          <mc:Choice Requires="wps">
            <w:drawing>
              <wp:anchor distT="0" distB="0" distL="114300" distR="114300" simplePos="0" relativeHeight="251658242" behindDoc="0" locked="0" layoutInCell="1" allowOverlap="1" wp14:anchorId="6FFF2027" wp14:editId="4FD79718">
                <wp:simplePos x="0" y="0"/>
                <wp:positionH relativeFrom="column">
                  <wp:posOffset>223520</wp:posOffset>
                </wp:positionH>
                <wp:positionV relativeFrom="paragraph">
                  <wp:posOffset>-613410</wp:posOffset>
                </wp:positionV>
                <wp:extent cx="4078605" cy="3175"/>
                <wp:effectExtent l="0" t="0" r="36195" b="34925"/>
                <wp:wrapNone/>
                <wp:docPr id="857899890" name="Straight Connector 1"/>
                <wp:cNvGraphicFramePr/>
                <a:graphic xmlns:a="http://schemas.openxmlformats.org/drawingml/2006/main">
                  <a:graphicData uri="http://schemas.microsoft.com/office/word/2010/wordprocessingShape">
                    <wps:wsp>
                      <wps:cNvCnPr/>
                      <wps:spPr>
                        <a:xfrm>
                          <a:off x="0" y="0"/>
                          <a:ext cx="4078605" cy="31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014BF"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48.3pt" to="338.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QZwAEAAOEDAAAOAAAAZHJzL2Uyb0RvYy54bWysU8GO0zAQvSPxD5bvNMlCd5eo6R52tVwQ&#10;rFj4ANcZN5Zsj2WbJv17xk6brgAhgbg4tmfemzfPk83dZA07QIgaXcebVc0ZOIm9dvuOf/v6+OaW&#10;s5iE64VBBx0/QuR329evNqNv4QoHND0ERiQutqPv+JCSb6sqygGsiCv04CioMFiR6Bj2VR/ESOzW&#10;VFd1fV2NGHofUEKMdPswB/m28CsFMn1WKkJipuOkLZU1lHWX12q7Ee0+CD9oeZIh/kGFFdpR0YXq&#10;QSTBvgf9C5XVMmBElVYSbYVKaQmlB+qmqX/q5nkQHkovZE70i03x/9HKT4d79xTIhtHHNvqnkLuY&#10;VLD5S/rYVMw6LmbBlJiky3f1ze11veZMUuxtc7POXlYXrA8xfQC0LG86brTLrYhWHD7GNKeeU/K1&#10;cWykAXpfr+uSFtHo/lEbk4NlHODeBHYQ9JC7fXMq9iKLShtHCi59lF06Gpj5v4BiuiflzVwgj9iF&#10;U0gJLp15jaPsDFOkYAGelP0JeMrPUCjj9zfgBVEqo0sL2GqH4Xey03SWrOb8swNz39mCHfbH8sLF&#10;Gpqj8kynmc+D+vJc4Jc/c/sDAAD//wMAUEsDBBQABgAIAAAAIQDdE3A83wAAAAoBAAAPAAAAZHJz&#10;L2Rvd25yZXYueG1sTI/BTsMwDIbvSLxDZCRuW7qhdaNrOk1IwIkDGxduWeOlZY1TNVnb8fQYLuNo&#10;+/Pvz/lmdI3osQu1JwWzaQICqfSmJqvgY/88WYEIUZPRjSdUcMEAm+L2JteZ8QO9Y7+LVnAIhUwr&#10;qGJsMylDWaHTYepbJJ4dfed05LKz0nR64HDXyHmSpNLpmvhCpVt8qrA87c6ONbC0lyG2q3Tbv3x+&#10;fZ/oze5flbq/G7drEBHHeIXhV593oGCngz+TCaJR8LCYM6lg8pimIBhIl8sFiMNfZwayyOX/F4of&#10;AAAA//8DAFBLAQItABQABgAIAAAAIQC2gziS/gAAAOEBAAATAAAAAAAAAAAAAAAAAAAAAABbQ29u&#10;dGVudF9UeXBlc10ueG1sUEsBAi0AFAAGAAgAAAAhADj9If/WAAAAlAEAAAsAAAAAAAAAAAAAAAAA&#10;LwEAAF9yZWxzLy5yZWxzUEsBAi0AFAAGAAgAAAAhAAwphBnAAQAA4QMAAA4AAAAAAAAAAAAAAAAA&#10;LgIAAGRycy9lMm9Eb2MueG1sUEsBAi0AFAAGAAgAAAAhAN0TcDzfAAAACgEAAA8AAAAAAAAAAAAA&#10;AAAAGgQAAGRycy9kb3ducmV2LnhtbFBLBQYAAAAABAAEAPMAAAAmBQAAAAA=&#10;" strokecolor="white [3212]" strokeweight="1.5pt">
                <v:stroke joinstyle="miter"/>
              </v:line>
            </w:pict>
          </mc:Fallback>
        </mc:AlternateContent>
      </w:r>
      <w:r w:rsidR="00AD6BD3">
        <w:rPr>
          <w:noProof/>
        </w:rPr>
        <mc:AlternateContent>
          <mc:Choice Requires="wps">
            <w:drawing>
              <wp:anchor distT="0" distB="0" distL="114300" distR="114300" simplePos="0" relativeHeight="251658243" behindDoc="0" locked="0" layoutInCell="1" allowOverlap="1" wp14:anchorId="7B4F2444" wp14:editId="0849B10D">
                <wp:simplePos x="0" y="0"/>
                <wp:positionH relativeFrom="column">
                  <wp:posOffset>4491990</wp:posOffset>
                </wp:positionH>
                <wp:positionV relativeFrom="paragraph">
                  <wp:posOffset>-613410</wp:posOffset>
                </wp:positionV>
                <wp:extent cx="1028065" cy="0"/>
                <wp:effectExtent l="0" t="0" r="0" b="0"/>
                <wp:wrapNone/>
                <wp:docPr id="929288119" name="Straight Connector 1"/>
                <wp:cNvGraphicFramePr/>
                <a:graphic xmlns:a="http://schemas.openxmlformats.org/drawingml/2006/main">
                  <a:graphicData uri="http://schemas.microsoft.com/office/word/2010/wordprocessingShape">
                    <wps:wsp>
                      <wps:cNvCnPr/>
                      <wps:spPr>
                        <a:xfrm>
                          <a:off x="0" y="0"/>
                          <a:ext cx="1028065" cy="0"/>
                        </a:xfrm>
                        <a:prstGeom prst="line">
                          <a:avLst/>
                        </a:prstGeom>
                        <a:ln w="19050">
                          <a:solidFill>
                            <a:srgbClr val="FF471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7296A" id="Straight Connector 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pt,-48.3pt" to="434.6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AUwAEAAN8DAAAOAAAAZHJzL2Uyb0RvYy54bWysU9uO2yAQfa/Uf0C8N7aj7qVWnH3YVfpS&#10;tatePoDgIUYCBgGNnb/vgBNn1VaVWvUFwzDnzJnDePMwWcOOEKJG1/FmVXMGTmKv3aHj377u3txz&#10;FpNwvTDooOMniPxh+/rVZvQtrHFA00NgROJiO/qODyn5tqqiHMCKuEIPji4VBisSHcOh6oMYid2a&#10;al3Xt9WIofcBJcRI0af5km8Lv1Ig0yelIiRmOk7aUllDWfd5rbYb0R6C8IOWZxniH1RYoR0VXaie&#10;RBLse9C/UFktA0ZUaSXRVqiUllB6oG6a+qduvgzCQ+mFzIl+sSn+P1r58fjongPZMPrYRv8ccheT&#10;CjZ/SR+bilmnxSyYEpMUbOr1fX17w5m83FVXoA8xvQe0LG86brTLfYhWHD/ERMUo9ZKSw8axkRjf&#10;1Td1SYtodL/TxuTLGA77RxPYUdAb7nZv75q7/GxE8SKNTsZR8NpF2aWTgbnAZ1BM91n3XCEPGCy0&#10;QkpwqTnzGkfZGaZIwgI8S/sT8JyfoVCG72/AC6JURpcWsNUOw+9kp+kiWc35FwfmvrMFe+xP5X2L&#10;NTRFxbnzxOcxfXku8Ot/uf0BAAD//wMAUEsDBBQABgAIAAAAIQDviFA23wAAAAsBAAAPAAAAZHJz&#10;L2Rvd25yZXYueG1sTI9BbsIwEEX3lXoHa5C6Azu0CiTEQahSpS5Y0LQHMPE0CdjjKDYh3L5GqtQu&#10;Z+bpz/vFdrKGjTj4zpGEZCGAIdVOd9RI+Pp8m6+B+aBIK+MIJdzQw7Z8fChUrt2VPnCsQsNiCPlc&#10;SWhD6HPOfd2iVX7heqR4+3aDVSGOQ8P1oK4x3Bq+FCLlVnUUP7Sqx9cW63N1sRKWXXW6Ce2S8f2g&#10;szHZ7Wtr9lI+zabdBljAKfzBcNeP6lBGp6O7kPbMSFiJ1UtEJcyzNAUWiXWaPQM7/m54WfD/Hcof&#10;AAAA//8DAFBLAQItABQABgAIAAAAIQC2gziS/gAAAOEBAAATAAAAAAAAAAAAAAAAAAAAAABbQ29u&#10;dGVudF9UeXBlc10ueG1sUEsBAi0AFAAGAAgAAAAhADj9If/WAAAAlAEAAAsAAAAAAAAAAAAAAAAA&#10;LwEAAF9yZWxzLy5yZWxzUEsBAi0AFAAGAAgAAAAhAPGOgBTAAQAA3wMAAA4AAAAAAAAAAAAAAAAA&#10;LgIAAGRycy9lMm9Eb2MueG1sUEsBAi0AFAAGAAgAAAAhAO+IUDbfAAAACwEAAA8AAAAAAAAAAAAA&#10;AAAAGgQAAGRycy9kb3ducmV2LnhtbFBLBQYAAAAABAAEAPMAAAAmBQAAAAA=&#10;" strokecolor="#ff4717" strokeweight="1.5pt">
                <v:stroke joinstyle="miter"/>
              </v:line>
            </w:pict>
          </mc:Fallback>
        </mc:AlternateContent>
      </w:r>
    </w:p>
    <w:p w14:paraId="67CEA47A" w14:textId="3ACBA3E0" w:rsidR="00826BFF" w:rsidRDefault="00826BFF" w:rsidP="0053470D">
      <w:pPr>
        <w:jc w:val="center"/>
        <w:rPr>
          <w:b/>
          <w:bCs/>
          <w:color w:val="000000" w:themeColor="text1"/>
          <w:sz w:val="22"/>
          <w:u w:val="single"/>
        </w:rPr>
      </w:pPr>
    </w:p>
    <w:p w14:paraId="01C0E90F" w14:textId="08640B72" w:rsidR="00826BFF" w:rsidRDefault="00173019" w:rsidP="0053470D">
      <w:pPr>
        <w:jc w:val="center"/>
        <w:rPr>
          <w:b/>
          <w:bCs/>
          <w:color w:val="000000" w:themeColor="text1"/>
          <w:sz w:val="22"/>
          <w:u w:val="single"/>
        </w:rPr>
      </w:pPr>
      <w:r w:rsidRPr="00173019">
        <w:rPr>
          <w:rFonts w:cs="Bai Jamjuree"/>
          <w:b/>
          <w:bCs/>
          <w:noProof/>
        </w:rPr>
        <mc:AlternateContent>
          <mc:Choice Requires="wps">
            <w:drawing>
              <wp:anchor distT="45720" distB="45720" distL="114300" distR="114300" simplePos="0" relativeHeight="251658245" behindDoc="0" locked="0" layoutInCell="1" allowOverlap="1" wp14:anchorId="4A96D8CD" wp14:editId="483DE226">
                <wp:simplePos x="0" y="0"/>
                <wp:positionH relativeFrom="column">
                  <wp:posOffset>4276090</wp:posOffset>
                </wp:positionH>
                <wp:positionV relativeFrom="paragraph">
                  <wp:posOffset>111450</wp:posOffset>
                </wp:positionV>
                <wp:extent cx="1325493" cy="326004"/>
                <wp:effectExtent l="0" t="0" r="0" b="0"/>
                <wp:wrapNone/>
                <wp:docPr id="1944718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493" cy="326004"/>
                        </a:xfrm>
                        <a:prstGeom prst="rect">
                          <a:avLst/>
                        </a:prstGeom>
                        <a:noFill/>
                        <a:ln w="9525">
                          <a:noFill/>
                          <a:miter lim="800000"/>
                          <a:headEnd/>
                          <a:tailEnd/>
                        </a:ln>
                      </wps:spPr>
                      <wps:txbx>
                        <w:txbxContent>
                          <w:p w14:paraId="41E33D14" w14:textId="00CE1AA8" w:rsidR="00173019" w:rsidRPr="00086052" w:rsidRDefault="003067F6" w:rsidP="003067F6">
                            <w:pPr>
                              <w:rPr>
                                <w:rFonts w:ascii="Aptos" w:hAnsi="Aptos"/>
                                <w:i/>
                                <w:iCs/>
                                <w:color w:val="FFFFFF" w:themeColor="background1"/>
                                <w:sz w:val="20"/>
                                <w:szCs w:val="20"/>
                              </w:rPr>
                            </w:pPr>
                            <w:r>
                              <w:rPr>
                                <w:rFonts w:ascii="Aptos" w:hAnsi="Aptos"/>
                                <w:i/>
                                <w:iCs/>
                                <w:color w:val="FFFFFF" w:themeColor="background1"/>
                                <w:sz w:val="20"/>
                                <w:szCs w:val="20"/>
                              </w:rPr>
                              <w:t>27th</w:t>
                            </w:r>
                            <w:r w:rsidR="00F03465">
                              <w:rPr>
                                <w:rFonts w:ascii="Aptos" w:hAnsi="Aptos"/>
                                <w:i/>
                                <w:iCs/>
                                <w:color w:val="FFFFFF" w:themeColor="background1"/>
                                <w:sz w:val="20"/>
                                <w:szCs w:val="20"/>
                              </w:rPr>
                              <w:t xml:space="preserve"> </w:t>
                            </w:r>
                            <w:r w:rsidR="003E7D01" w:rsidRPr="00086052">
                              <w:rPr>
                                <w:rFonts w:ascii="Aptos" w:hAnsi="Aptos"/>
                                <w:i/>
                                <w:iCs/>
                                <w:color w:val="FFFFFF" w:themeColor="background1"/>
                                <w:sz w:val="20"/>
                                <w:szCs w:val="20"/>
                              </w:rPr>
                              <w:t xml:space="preserve"> Octob</w:t>
                            </w:r>
                            <w:r w:rsidR="00754F73" w:rsidRPr="00086052">
                              <w:rPr>
                                <w:rFonts w:ascii="Aptos" w:hAnsi="Aptos"/>
                                <w:i/>
                                <w:iCs/>
                                <w:color w:val="FFFFFF" w:themeColor="background1"/>
                                <w:sz w:val="20"/>
                                <w:szCs w:val="20"/>
                              </w:rPr>
                              <w:t>er</w:t>
                            </w:r>
                            <w:r w:rsidR="00F275F1" w:rsidRPr="00086052">
                              <w:rPr>
                                <w:rFonts w:ascii="Aptos" w:hAnsi="Aptos"/>
                                <w:i/>
                                <w:iCs/>
                                <w:color w:val="FFFFFF" w:themeColor="background1"/>
                                <w:sz w:val="20"/>
                                <w:szCs w:val="2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6D8CD" id="_x0000_t202" coordsize="21600,21600" o:spt="202" path="m,l,21600r21600,l21600,xe">
                <v:stroke joinstyle="miter"/>
                <v:path gradientshapeok="t" o:connecttype="rect"/>
              </v:shapetype>
              <v:shape id="_x0000_s1028" type="#_x0000_t202" style="position:absolute;left:0;text-align:left;margin-left:336.7pt;margin-top:8.8pt;width:104.35pt;height:25.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93/AEAANQDAAAOAAAAZHJzL2Uyb0RvYy54bWysU9uO2yAQfa/Uf0C8N3acZLuxQlbb3W5V&#10;aXuRtv0AgnGMCgwFEjv9+g7Ym43at6p+QOBhzsw5c9jcDEaTo/RBgWV0PispkVZAo+ye0e/fHt5c&#10;UxIitw3XYCWjJxnozfb1q03vallBB7qRniCIDXXvGO1idHVRBNFJw8MMnLQYbMEbHvHo90XjeY/o&#10;RhdVWV4VPfjGeRAyBPx7PwbpNuO3rRTxS9sGGYlmFHuLefV53aW12G54vffcdUpMbfB/6MJwZbHo&#10;GeqeR04OXv0FZZTwEKCNMwGmgLZVQmYOyGZe/sHmqeNOZi4oTnBnmcL/gxWfj0/uqydxeAcDDjCT&#10;CO4RxI9ALNx13O7lrffQd5I3WHieJCt6F+opNUkd6pBAdv0naHDI/BAhAw2tN0kV5EkQHQdwOosu&#10;h0hEKrmoVsv1ghKBsUV1VZbLXILXz9nOh/hBgiFpw6jHoWZ0fnwMMXXD6+crqZiFB6V1Hqy2pGd0&#10;vapWOeEiYlRE32llGL0u0zc6IZF8b5ucHLnS4x4LaDuxTkRHynHYDUQ1jFYpN4mwg+aEMngYbYbP&#10;Ajcd+F+U9GgxRsPPA/eSEv3RopTr+XKZPJkPy9XbCg/+MrK7jHArEIrRSMm4vYvZxyPlW5S8VVmN&#10;l06mltE6WaTJ5smbl+d86+Uxbn8DAAD//wMAUEsDBBQABgAIAAAAIQBTQyJp3QAAAAkBAAAPAAAA&#10;ZHJzL2Rvd25yZXYueG1sTI/LTsMwEEX3SPyDNUjsqN1S0jTEqSoQWxB9SezceJpEjcdR7Dbh7xlW&#10;sBydq3vP5KvRteKKfWg8aZhOFAik0tuGKg277dtDCiJEQ9a0nlDDNwZYFbc3ucmsH+gTr5tYCS6h&#10;kBkNdYxdJmUoa3QmTHyHxOzke2cin30lbW8GLnetnCmVSGca4oXadPhSY3neXJyG/fvp6zBXH9Wr&#10;e+oGPypJbim1vr8b188gIo7xLwy/+qwOBTsd/YVsEK2GZPE45yiDRQKCA2k6m4I4MkmXIItc/v+g&#10;+AEAAP//AwBQSwECLQAUAAYACAAAACEAtoM4kv4AAADhAQAAEwAAAAAAAAAAAAAAAAAAAAAAW0Nv&#10;bnRlbnRfVHlwZXNdLnhtbFBLAQItABQABgAIAAAAIQA4/SH/1gAAAJQBAAALAAAAAAAAAAAAAAAA&#10;AC8BAABfcmVscy8ucmVsc1BLAQItABQABgAIAAAAIQATAv93/AEAANQDAAAOAAAAAAAAAAAAAAAA&#10;AC4CAABkcnMvZTJvRG9jLnhtbFBLAQItABQABgAIAAAAIQBTQyJp3QAAAAkBAAAPAAAAAAAAAAAA&#10;AAAAAFYEAABkcnMvZG93bnJldi54bWxQSwUGAAAAAAQABADzAAAAYAUAAAAA&#10;" filled="f" stroked="f">
                <v:textbox>
                  <w:txbxContent>
                    <w:p w14:paraId="41E33D14" w14:textId="00CE1AA8" w:rsidR="00173019" w:rsidRPr="00086052" w:rsidRDefault="003067F6" w:rsidP="003067F6">
                      <w:pPr>
                        <w:rPr>
                          <w:rFonts w:ascii="Aptos" w:hAnsi="Aptos"/>
                          <w:i/>
                          <w:iCs/>
                          <w:color w:val="FFFFFF" w:themeColor="background1"/>
                          <w:sz w:val="20"/>
                          <w:szCs w:val="20"/>
                        </w:rPr>
                      </w:pPr>
                      <w:r>
                        <w:rPr>
                          <w:rFonts w:ascii="Aptos" w:hAnsi="Aptos"/>
                          <w:i/>
                          <w:iCs/>
                          <w:color w:val="FFFFFF" w:themeColor="background1"/>
                          <w:sz w:val="20"/>
                          <w:szCs w:val="20"/>
                        </w:rPr>
                        <w:t>27th</w:t>
                      </w:r>
                      <w:r w:rsidR="00F03465">
                        <w:rPr>
                          <w:rFonts w:ascii="Aptos" w:hAnsi="Aptos"/>
                          <w:i/>
                          <w:iCs/>
                          <w:color w:val="FFFFFF" w:themeColor="background1"/>
                          <w:sz w:val="20"/>
                          <w:szCs w:val="20"/>
                        </w:rPr>
                        <w:t xml:space="preserve"> </w:t>
                      </w:r>
                      <w:r w:rsidR="003E7D01" w:rsidRPr="00086052">
                        <w:rPr>
                          <w:rFonts w:ascii="Aptos" w:hAnsi="Aptos"/>
                          <w:i/>
                          <w:iCs/>
                          <w:color w:val="FFFFFF" w:themeColor="background1"/>
                          <w:sz w:val="20"/>
                          <w:szCs w:val="20"/>
                        </w:rPr>
                        <w:t xml:space="preserve"> Octob</w:t>
                      </w:r>
                      <w:r w:rsidR="00754F73" w:rsidRPr="00086052">
                        <w:rPr>
                          <w:rFonts w:ascii="Aptos" w:hAnsi="Aptos"/>
                          <w:i/>
                          <w:iCs/>
                          <w:color w:val="FFFFFF" w:themeColor="background1"/>
                          <w:sz w:val="20"/>
                          <w:szCs w:val="20"/>
                        </w:rPr>
                        <w:t>er</w:t>
                      </w:r>
                      <w:r w:rsidR="00F275F1" w:rsidRPr="00086052">
                        <w:rPr>
                          <w:rFonts w:ascii="Aptos" w:hAnsi="Aptos"/>
                          <w:i/>
                          <w:iCs/>
                          <w:color w:val="FFFFFF" w:themeColor="background1"/>
                          <w:sz w:val="20"/>
                          <w:szCs w:val="20"/>
                        </w:rPr>
                        <w:t xml:space="preserve"> 2025</w:t>
                      </w:r>
                    </w:p>
                  </w:txbxContent>
                </v:textbox>
              </v:shape>
            </w:pict>
          </mc:Fallback>
        </mc:AlternateContent>
      </w:r>
    </w:p>
    <w:p w14:paraId="1C098B84" w14:textId="1E0D30DC" w:rsidR="00826BFF" w:rsidRPr="00826BFF" w:rsidRDefault="00826BFF" w:rsidP="00826BFF">
      <w:pPr>
        <w:autoSpaceDE w:val="0"/>
        <w:autoSpaceDN w:val="0"/>
        <w:adjustRightInd w:val="0"/>
        <w:spacing w:after="0" w:line="240" w:lineRule="auto"/>
        <w:rPr>
          <w:rFonts w:cs="Bai Jamjuree"/>
          <w:color w:val="000000"/>
          <w:szCs w:val="24"/>
        </w:rPr>
      </w:pPr>
    </w:p>
    <w:bookmarkEnd w:id="1"/>
    <w:p w14:paraId="30631759" w14:textId="516E1D3A" w:rsidR="00173019" w:rsidRDefault="00173019" w:rsidP="00541D26">
      <w:pPr>
        <w:rPr>
          <w:rFonts w:cs="Bai Jamjuree"/>
          <w:b/>
          <w:bCs/>
        </w:rPr>
      </w:pPr>
    </w:p>
    <w:p w14:paraId="7D0AC95D" w14:textId="77777777" w:rsidR="003E2E62" w:rsidRDefault="003E2E62" w:rsidP="003E2E62">
      <w:pPr>
        <w:spacing w:line="360" w:lineRule="auto"/>
      </w:pPr>
    </w:p>
    <w:p w14:paraId="423E69E5" w14:textId="678C25B6" w:rsidR="00131502" w:rsidRPr="007B717C" w:rsidRDefault="00131502" w:rsidP="00131502">
      <w:pPr>
        <w:rPr>
          <w:rFonts w:ascii="Aptos" w:hAnsi="Aptos" w:cs="Bai Jamjuree SemiBold"/>
          <w:b/>
          <w:bCs/>
          <w:color w:val="FF4717"/>
          <w:szCs w:val="24"/>
        </w:rPr>
      </w:pPr>
      <w:r w:rsidRPr="007B717C">
        <w:rPr>
          <w:rFonts w:ascii="Aptos" w:hAnsi="Aptos" w:cs="Bai Jamjuree SemiBold"/>
          <w:b/>
          <w:bCs/>
          <w:color w:val="FF4717"/>
          <w:szCs w:val="24"/>
        </w:rPr>
        <w:t xml:space="preserve">The </w:t>
      </w:r>
      <w:r w:rsidR="00E128F7" w:rsidRPr="007B717C">
        <w:rPr>
          <w:rFonts w:ascii="Aptos" w:hAnsi="Aptos" w:cs="Bai Jamjuree SemiBold"/>
          <w:b/>
          <w:bCs/>
          <w:color w:val="FF4717"/>
          <w:szCs w:val="24"/>
        </w:rPr>
        <w:t>R</w:t>
      </w:r>
      <w:r w:rsidRPr="007B717C">
        <w:rPr>
          <w:rFonts w:ascii="Aptos" w:hAnsi="Aptos" w:cs="Bai Jamjuree SemiBold"/>
          <w:b/>
          <w:bCs/>
          <w:color w:val="FF4717"/>
          <w:szCs w:val="24"/>
        </w:rPr>
        <w:t xml:space="preserve">ole of </w:t>
      </w:r>
      <w:r w:rsidR="00E128F7" w:rsidRPr="007B717C">
        <w:rPr>
          <w:rFonts w:ascii="Aptos" w:hAnsi="Aptos" w:cs="Bai Jamjuree SemiBold"/>
          <w:b/>
          <w:bCs/>
          <w:color w:val="FF4717"/>
          <w:szCs w:val="24"/>
        </w:rPr>
        <w:t>C</w:t>
      </w:r>
      <w:r w:rsidRPr="007B717C">
        <w:rPr>
          <w:rFonts w:ascii="Aptos" w:hAnsi="Aptos" w:cs="Bai Jamjuree SemiBold"/>
          <w:b/>
          <w:bCs/>
          <w:color w:val="FF4717"/>
          <w:szCs w:val="24"/>
        </w:rPr>
        <w:t xml:space="preserve">ylinder </w:t>
      </w:r>
      <w:r w:rsidR="00E128F7" w:rsidRPr="007B717C">
        <w:rPr>
          <w:rFonts w:ascii="Aptos" w:hAnsi="Aptos" w:cs="Bai Jamjuree SemiBold"/>
          <w:b/>
          <w:bCs/>
          <w:color w:val="FF4717"/>
          <w:szCs w:val="24"/>
        </w:rPr>
        <w:t>O</w:t>
      </w:r>
      <w:r w:rsidRPr="007B717C">
        <w:rPr>
          <w:rFonts w:ascii="Aptos" w:hAnsi="Aptos" w:cs="Bai Jamjuree SemiBold"/>
          <w:b/>
          <w:bCs/>
          <w:color w:val="FF4717"/>
          <w:szCs w:val="24"/>
        </w:rPr>
        <w:t>il</w:t>
      </w:r>
    </w:p>
    <w:p w14:paraId="67BC4439" w14:textId="2522F89A" w:rsidR="00131502" w:rsidRPr="00131502" w:rsidRDefault="00577A4E" w:rsidP="00131502">
      <w:pPr>
        <w:rPr>
          <w:rFonts w:ascii="Aptos" w:hAnsi="Aptos" w:cs="Bai Jamjuree SemiBold"/>
          <w:color w:val="1A1A31"/>
          <w:sz w:val="20"/>
          <w:szCs w:val="20"/>
        </w:rPr>
      </w:pPr>
      <w:r>
        <w:rPr>
          <w:rFonts w:ascii="Aptos" w:hAnsi="Aptos" w:cs="Bai Jamjuree SemiBold"/>
          <w:color w:val="1A1A31"/>
          <w:sz w:val="20"/>
          <w:szCs w:val="20"/>
        </w:rPr>
        <w:t>More than</w:t>
      </w:r>
      <w:r w:rsidR="00131502" w:rsidRPr="00131502">
        <w:rPr>
          <w:rFonts w:ascii="Aptos" w:hAnsi="Aptos" w:cs="Bai Jamjuree SemiBold"/>
          <w:color w:val="1A1A31"/>
          <w:sz w:val="20"/>
          <w:szCs w:val="20"/>
        </w:rPr>
        <w:t xml:space="preserve"> 90% of global freight</w:t>
      </w:r>
      <w:r>
        <w:rPr>
          <w:rFonts w:ascii="Aptos" w:hAnsi="Aptos" w:cs="Bai Jamjuree SemiBold"/>
          <w:color w:val="1A1A31"/>
          <w:sz w:val="20"/>
          <w:szCs w:val="20"/>
        </w:rPr>
        <w:t xml:space="preserve"> is</w:t>
      </w:r>
      <w:r w:rsidR="00131502" w:rsidRPr="00131502">
        <w:rPr>
          <w:rFonts w:ascii="Aptos" w:hAnsi="Aptos" w:cs="Bai Jamjuree SemiBold"/>
          <w:color w:val="1A1A31"/>
          <w:sz w:val="20"/>
          <w:szCs w:val="20"/>
        </w:rPr>
        <w:t xml:space="preserve"> transported by over 33,000 merchant marine vessels </w:t>
      </w:r>
      <w:r>
        <w:rPr>
          <w:rFonts w:ascii="Aptos" w:hAnsi="Aptos" w:cs="Bai Jamjuree SemiBold"/>
          <w:color w:val="1A1A31"/>
          <w:sz w:val="20"/>
          <w:szCs w:val="20"/>
        </w:rPr>
        <w:t>powered</w:t>
      </w:r>
      <w:r w:rsidR="00131502" w:rsidRPr="00131502">
        <w:rPr>
          <w:rFonts w:ascii="Aptos" w:hAnsi="Aptos" w:cs="Bai Jamjuree SemiBold"/>
          <w:color w:val="1A1A31"/>
          <w:sz w:val="20"/>
          <w:szCs w:val="20"/>
        </w:rPr>
        <w:t xml:space="preserve"> </w:t>
      </w:r>
      <w:r>
        <w:rPr>
          <w:rFonts w:ascii="Aptos" w:hAnsi="Aptos" w:cs="Bai Jamjuree SemiBold"/>
          <w:color w:val="1A1A31"/>
          <w:sz w:val="20"/>
          <w:szCs w:val="20"/>
        </w:rPr>
        <w:t>by</w:t>
      </w:r>
      <w:r w:rsidR="00131502" w:rsidRPr="00131502">
        <w:rPr>
          <w:rFonts w:ascii="Aptos" w:hAnsi="Aptos" w:cs="Bai Jamjuree SemiBold"/>
          <w:color w:val="1A1A31"/>
          <w:sz w:val="20"/>
          <w:szCs w:val="20"/>
        </w:rPr>
        <w:t xml:space="preserve"> two-stroke crosshead engines as their main source of propulsion; the two-stroke diesel engine has been the backbone of global trade and globalisation for well over half a century.</w:t>
      </w:r>
      <w:r>
        <w:rPr>
          <w:rFonts w:ascii="Aptos" w:hAnsi="Aptos" w:cs="Bai Jamjuree SemiBold"/>
          <w:color w:val="1A1A31"/>
          <w:sz w:val="20"/>
          <w:szCs w:val="20"/>
        </w:rPr>
        <w:t xml:space="preserve"> Among one of the key factors supporting the reliability and uptime of these engines, keeping trade moving, is the effective performance of cylinder oil.</w:t>
      </w:r>
      <w:r w:rsidR="00131502" w:rsidRPr="00131502">
        <w:rPr>
          <w:rFonts w:ascii="Aptos" w:hAnsi="Aptos" w:cs="Bai Jamjuree SemiBold"/>
          <w:color w:val="1A1A31"/>
          <w:sz w:val="20"/>
          <w:szCs w:val="20"/>
        </w:rPr>
        <w:t xml:space="preserve"> Often referred to as the lifeblood of the engine, these oils provide critical protection to avoid abrasive, adhesive or corrosive wear from occurring within the engine; whilst maintaining a clean environment free of deposits.</w:t>
      </w:r>
    </w:p>
    <w:p w14:paraId="3C923E76" w14:textId="5F7FCBFB" w:rsidR="00131502" w:rsidRPr="007B717C" w:rsidRDefault="00131502" w:rsidP="00131502">
      <w:pPr>
        <w:rPr>
          <w:rFonts w:ascii="Aptos" w:hAnsi="Aptos" w:cs="Bai Jamjuree SemiBold"/>
          <w:b/>
          <w:bCs/>
          <w:color w:val="FF4717"/>
          <w:szCs w:val="24"/>
        </w:rPr>
      </w:pPr>
      <w:r w:rsidRPr="007B717C">
        <w:rPr>
          <w:rFonts w:ascii="Aptos" w:hAnsi="Aptos" w:cs="Bai Jamjuree SemiBold"/>
          <w:b/>
          <w:bCs/>
          <w:color w:val="FF4717"/>
          <w:szCs w:val="24"/>
        </w:rPr>
        <w:t xml:space="preserve">Key </w:t>
      </w:r>
      <w:r w:rsidR="00E128F7" w:rsidRPr="007B717C">
        <w:rPr>
          <w:rFonts w:ascii="Aptos" w:hAnsi="Aptos" w:cs="Bai Jamjuree SemiBold"/>
          <w:b/>
          <w:bCs/>
          <w:color w:val="FF4717"/>
          <w:szCs w:val="24"/>
        </w:rPr>
        <w:t>R</w:t>
      </w:r>
      <w:r w:rsidRPr="007B717C">
        <w:rPr>
          <w:rFonts w:ascii="Aptos" w:hAnsi="Aptos" w:cs="Bai Jamjuree SemiBold"/>
          <w:b/>
          <w:bCs/>
          <w:color w:val="FF4717"/>
          <w:szCs w:val="24"/>
        </w:rPr>
        <w:t xml:space="preserve">esponsibilities of a </w:t>
      </w:r>
      <w:r w:rsidR="00E128F7" w:rsidRPr="007B717C">
        <w:rPr>
          <w:rFonts w:ascii="Aptos" w:hAnsi="Aptos" w:cs="Bai Jamjuree SemiBold"/>
          <w:b/>
          <w:bCs/>
          <w:color w:val="FF4717"/>
          <w:szCs w:val="24"/>
        </w:rPr>
        <w:t>C</w:t>
      </w:r>
      <w:r w:rsidRPr="007B717C">
        <w:rPr>
          <w:rFonts w:ascii="Aptos" w:hAnsi="Aptos" w:cs="Bai Jamjuree SemiBold"/>
          <w:b/>
          <w:bCs/>
          <w:color w:val="FF4717"/>
          <w:szCs w:val="24"/>
        </w:rPr>
        <w:t xml:space="preserve">ylinder </w:t>
      </w:r>
      <w:r w:rsidR="00E128F7" w:rsidRPr="007B717C">
        <w:rPr>
          <w:rFonts w:ascii="Aptos" w:hAnsi="Aptos" w:cs="Bai Jamjuree SemiBold"/>
          <w:b/>
          <w:bCs/>
          <w:color w:val="FF4717"/>
          <w:szCs w:val="24"/>
        </w:rPr>
        <w:t>O</w:t>
      </w:r>
      <w:r w:rsidRPr="007B717C">
        <w:rPr>
          <w:rFonts w:ascii="Aptos" w:hAnsi="Aptos" w:cs="Bai Jamjuree SemiBold"/>
          <w:b/>
          <w:bCs/>
          <w:color w:val="FF4717"/>
          <w:szCs w:val="24"/>
        </w:rPr>
        <w:t>il:</w:t>
      </w:r>
    </w:p>
    <w:p w14:paraId="51730317" w14:textId="77777777" w:rsidR="00131502" w:rsidRPr="00E40BE4" w:rsidRDefault="00131502" w:rsidP="00131502">
      <w:pPr>
        <w:pStyle w:val="ListParagraph"/>
        <w:numPr>
          <w:ilvl w:val="0"/>
          <w:numId w:val="7"/>
        </w:numPr>
        <w:suppressAutoHyphens/>
        <w:autoSpaceDN w:val="0"/>
        <w:spacing w:after="0" w:line="240" w:lineRule="auto"/>
        <w:rPr>
          <w:rFonts w:ascii="Aptos" w:hAnsi="Aptos" w:cs="Bai Jamjuree SemiBold"/>
          <w:color w:val="1A1A31"/>
          <w:sz w:val="20"/>
          <w:szCs w:val="20"/>
        </w:rPr>
      </w:pPr>
      <w:r w:rsidRPr="00E40BE4">
        <w:rPr>
          <w:rFonts w:ascii="Aptos" w:hAnsi="Aptos" w:cs="Bai Jamjuree SemiBold"/>
          <w:color w:val="1A1A31"/>
          <w:sz w:val="20"/>
          <w:szCs w:val="20"/>
        </w:rPr>
        <w:t>Provide a full and stable oil film throughout the cylinder liner surface to minimise adhesive wear and metal-to-metal contact.</w:t>
      </w:r>
    </w:p>
    <w:p w14:paraId="444A7B79" w14:textId="6FE33EE1" w:rsidR="00131502" w:rsidRPr="00E40BE4" w:rsidRDefault="00131502" w:rsidP="00131502">
      <w:pPr>
        <w:pStyle w:val="ListParagraph"/>
        <w:numPr>
          <w:ilvl w:val="0"/>
          <w:numId w:val="7"/>
        </w:numPr>
        <w:suppressAutoHyphens/>
        <w:autoSpaceDN w:val="0"/>
        <w:spacing w:after="0" w:line="240" w:lineRule="auto"/>
        <w:rPr>
          <w:rFonts w:ascii="Aptos" w:hAnsi="Aptos" w:cs="Bai Jamjuree SemiBold"/>
          <w:color w:val="1A1A31"/>
          <w:sz w:val="20"/>
          <w:szCs w:val="20"/>
        </w:rPr>
      </w:pPr>
      <w:r w:rsidRPr="00E40BE4">
        <w:rPr>
          <w:rFonts w:ascii="Aptos" w:hAnsi="Aptos" w:cs="Bai Jamjuree SemiBold"/>
          <w:color w:val="1A1A31"/>
          <w:sz w:val="20"/>
          <w:szCs w:val="20"/>
        </w:rPr>
        <w:t xml:space="preserve">Provide corrosion resistance within the cylinder, through neutralising the </w:t>
      </w:r>
      <w:r w:rsidR="00BD04EA">
        <w:rPr>
          <w:rFonts w:ascii="Aptos" w:hAnsi="Aptos" w:cs="Bai Jamjuree SemiBold"/>
          <w:color w:val="1A1A31"/>
          <w:sz w:val="20"/>
          <w:szCs w:val="20"/>
        </w:rPr>
        <w:t>s</w:t>
      </w:r>
      <w:r w:rsidRPr="00E40BE4">
        <w:rPr>
          <w:rFonts w:ascii="Aptos" w:hAnsi="Aptos" w:cs="Bai Jamjuree SemiBold"/>
          <w:color w:val="1A1A31"/>
          <w:sz w:val="20"/>
          <w:szCs w:val="20"/>
        </w:rPr>
        <w:t xml:space="preserve">ulphuric </w:t>
      </w:r>
      <w:r w:rsidR="00BD04EA">
        <w:rPr>
          <w:rFonts w:ascii="Aptos" w:hAnsi="Aptos" w:cs="Bai Jamjuree SemiBold"/>
          <w:color w:val="1A1A31"/>
          <w:sz w:val="20"/>
          <w:szCs w:val="20"/>
        </w:rPr>
        <w:t>a</w:t>
      </w:r>
      <w:r w:rsidRPr="00E40BE4">
        <w:rPr>
          <w:rFonts w:ascii="Aptos" w:hAnsi="Aptos" w:cs="Bai Jamjuree SemiBold"/>
          <w:color w:val="1A1A31"/>
          <w:sz w:val="20"/>
          <w:szCs w:val="20"/>
        </w:rPr>
        <w:t>cid formation which occurs within the combustion chamber.</w:t>
      </w:r>
    </w:p>
    <w:p w14:paraId="786F9CEE" w14:textId="77777777" w:rsidR="00131502" w:rsidRDefault="00131502" w:rsidP="00131502">
      <w:pPr>
        <w:pStyle w:val="ListParagraph"/>
        <w:numPr>
          <w:ilvl w:val="0"/>
          <w:numId w:val="7"/>
        </w:numPr>
        <w:suppressAutoHyphens/>
        <w:autoSpaceDN w:val="0"/>
        <w:spacing w:after="0" w:line="240" w:lineRule="auto"/>
        <w:rPr>
          <w:rFonts w:ascii="Aptos" w:hAnsi="Aptos" w:cs="Bai Jamjuree SemiBold"/>
          <w:color w:val="1A1A31"/>
          <w:sz w:val="20"/>
          <w:szCs w:val="20"/>
        </w:rPr>
      </w:pPr>
      <w:r w:rsidRPr="00E40BE4">
        <w:rPr>
          <w:rFonts w:ascii="Aptos" w:hAnsi="Aptos" w:cs="Bai Jamjuree SemiBold"/>
          <w:color w:val="1A1A31"/>
          <w:sz w:val="20"/>
          <w:szCs w:val="20"/>
        </w:rPr>
        <w:t>Minimise deposit formation on piston rings and liner surfaces, by providing detergency to remove particulates and preventing the build-up of hard deposits in key component areas.</w:t>
      </w:r>
    </w:p>
    <w:p w14:paraId="6CE45DB4" w14:textId="77777777" w:rsidR="00131502" w:rsidRPr="00E40BE4" w:rsidRDefault="00131502" w:rsidP="00131502">
      <w:pPr>
        <w:rPr>
          <w:rFonts w:ascii="Aptos" w:hAnsi="Aptos" w:cs="Bai Jamjuree SemiBold"/>
          <w:color w:val="1A1A31"/>
          <w:sz w:val="20"/>
          <w:szCs w:val="20"/>
        </w:rPr>
      </w:pPr>
    </w:p>
    <w:p w14:paraId="0FEBBD5A" w14:textId="23ACCF4A" w:rsidR="00131502" w:rsidRPr="00E40BE4" w:rsidRDefault="00131502" w:rsidP="00131502">
      <w:pPr>
        <w:rPr>
          <w:rFonts w:ascii="Aptos" w:hAnsi="Aptos" w:cs="Bai Jamjuree SemiBold"/>
          <w:color w:val="1A1A31"/>
          <w:sz w:val="20"/>
          <w:szCs w:val="20"/>
        </w:rPr>
      </w:pPr>
      <w:r w:rsidRPr="00E40BE4">
        <w:rPr>
          <w:rFonts w:ascii="Aptos" w:hAnsi="Aptos" w:cs="Bai Jamjuree SemiBold"/>
          <w:color w:val="1A1A31"/>
          <w:sz w:val="20"/>
          <w:szCs w:val="20"/>
        </w:rPr>
        <w:t xml:space="preserve">Prior to the introduction of </w:t>
      </w:r>
      <w:r w:rsidR="00577A4E">
        <w:rPr>
          <w:rFonts w:ascii="Aptos" w:hAnsi="Aptos" w:cs="Bai Jamjuree SemiBold"/>
          <w:color w:val="1A1A31"/>
          <w:sz w:val="20"/>
          <w:szCs w:val="20"/>
        </w:rPr>
        <w:t>Emission Control Areas (ECA’s)</w:t>
      </w:r>
      <w:r w:rsidRPr="00E40BE4">
        <w:rPr>
          <w:rFonts w:ascii="Aptos" w:hAnsi="Aptos" w:cs="Bai Jamjuree SemiBold"/>
          <w:color w:val="1A1A31"/>
          <w:sz w:val="20"/>
          <w:szCs w:val="20"/>
        </w:rPr>
        <w:t xml:space="preserve"> and more advanced engine designs coming to market, (designed to cater for increased pressures and temperatures, maximising thermal efficiency), the cylinder oil landscape was </w:t>
      </w:r>
      <w:r w:rsidR="00577A4E">
        <w:rPr>
          <w:rFonts w:ascii="Aptos" w:hAnsi="Aptos" w:cs="Bai Jamjuree SemiBold"/>
          <w:color w:val="1A1A31"/>
          <w:sz w:val="20"/>
          <w:szCs w:val="20"/>
        </w:rPr>
        <w:t xml:space="preserve">largely </w:t>
      </w:r>
      <w:r w:rsidRPr="00E40BE4">
        <w:rPr>
          <w:rFonts w:ascii="Aptos" w:hAnsi="Aptos" w:cs="Bai Jamjuree SemiBold"/>
          <w:color w:val="1A1A31"/>
          <w:sz w:val="20"/>
          <w:szCs w:val="20"/>
        </w:rPr>
        <w:t xml:space="preserve">static, and </w:t>
      </w:r>
      <w:r w:rsidR="00577A4E">
        <w:rPr>
          <w:rFonts w:ascii="Aptos" w:hAnsi="Aptos" w:cs="Bai Jamjuree SemiBold"/>
          <w:color w:val="1A1A31"/>
          <w:sz w:val="20"/>
          <w:szCs w:val="20"/>
        </w:rPr>
        <w:t xml:space="preserve">performance </w:t>
      </w:r>
      <w:r w:rsidRPr="00E40BE4">
        <w:rPr>
          <w:rFonts w:ascii="Aptos" w:hAnsi="Aptos" w:cs="Bai Jamjuree SemiBold"/>
          <w:color w:val="1A1A31"/>
          <w:sz w:val="20"/>
          <w:szCs w:val="20"/>
        </w:rPr>
        <w:t xml:space="preserve">priorities were clear. SAE 50 oil viscosity, provided the optimum film and hydrodynamic lubrication properties, whilst Base Number (BN) 70 provided sufficient neutralisation and detergency properties. </w:t>
      </w:r>
    </w:p>
    <w:p w14:paraId="61CBDC04" w14:textId="7BF04295" w:rsidR="00131502" w:rsidRPr="00E40BE4" w:rsidRDefault="00131502" w:rsidP="00131502">
      <w:pPr>
        <w:rPr>
          <w:rFonts w:ascii="Aptos" w:hAnsi="Aptos" w:cs="Bai Jamjuree SemiBold"/>
          <w:color w:val="1A1A31"/>
          <w:sz w:val="20"/>
          <w:szCs w:val="20"/>
        </w:rPr>
      </w:pPr>
      <w:r w:rsidRPr="00E40BE4">
        <w:rPr>
          <w:rFonts w:ascii="Aptos" w:hAnsi="Aptos" w:cs="Bai Jamjuree SemiBold"/>
          <w:color w:val="1A1A31"/>
          <w:sz w:val="20"/>
          <w:szCs w:val="20"/>
        </w:rPr>
        <w:t>Over the last 20 years, the rapid development and introduction of differing cylinder oils has led to increased complexity onboard. The 2020 Sulphur Cap reset much of this complexity, with the industry and</w:t>
      </w:r>
      <w:r w:rsidR="00577A4E">
        <w:rPr>
          <w:rFonts w:ascii="Aptos" w:hAnsi="Aptos" w:cs="Bai Jamjuree SemiBold"/>
          <w:color w:val="1A1A31"/>
          <w:sz w:val="20"/>
          <w:szCs w:val="20"/>
        </w:rPr>
        <w:t xml:space="preserve"> Original Equipment Manufacturers (</w:t>
      </w:r>
      <w:r w:rsidRPr="00E40BE4">
        <w:rPr>
          <w:rFonts w:ascii="Aptos" w:hAnsi="Aptos" w:cs="Bai Jamjuree SemiBold"/>
          <w:color w:val="1A1A31"/>
          <w:sz w:val="20"/>
          <w:szCs w:val="20"/>
        </w:rPr>
        <w:t>OEM</w:t>
      </w:r>
      <w:r w:rsidR="00577A4E">
        <w:rPr>
          <w:rFonts w:ascii="Aptos" w:hAnsi="Aptos" w:cs="Bai Jamjuree SemiBold"/>
          <w:color w:val="1A1A31"/>
          <w:sz w:val="20"/>
          <w:szCs w:val="20"/>
        </w:rPr>
        <w:t>’s)</w:t>
      </w:r>
      <w:r w:rsidRPr="00E40BE4">
        <w:rPr>
          <w:rFonts w:ascii="Aptos" w:hAnsi="Aptos" w:cs="Bai Jamjuree SemiBold"/>
          <w:color w:val="1A1A31"/>
          <w:sz w:val="20"/>
          <w:szCs w:val="20"/>
        </w:rPr>
        <w:t xml:space="preserve"> standards coalescing on 40BN as the optimum for non-scrubbed vessels and a wide range of fuels, with some oil formulations including neutral detergency to boost clean performance.</w:t>
      </w:r>
    </w:p>
    <w:p w14:paraId="0D6AC12B" w14:textId="37FC04CC" w:rsidR="00131502" w:rsidRPr="007B717C" w:rsidRDefault="00131502" w:rsidP="00131502">
      <w:pPr>
        <w:rPr>
          <w:rFonts w:ascii="Aptos" w:hAnsi="Aptos" w:cs="Bai Jamjuree SemiBold"/>
          <w:b/>
          <w:bCs/>
          <w:color w:val="FF4717"/>
          <w:szCs w:val="24"/>
        </w:rPr>
      </w:pPr>
      <w:r w:rsidRPr="007B717C">
        <w:rPr>
          <w:rFonts w:ascii="Aptos" w:hAnsi="Aptos" w:cs="Bai Jamjuree SemiBold"/>
          <w:b/>
          <w:bCs/>
          <w:color w:val="FF4717"/>
          <w:szCs w:val="24"/>
        </w:rPr>
        <w:t xml:space="preserve">More does not mean </w:t>
      </w:r>
      <w:r w:rsidR="0039121E" w:rsidRPr="007B717C">
        <w:rPr>
          <w:rFonts w:ascii="Aptos" w:hAnsi="Aptos" w:cs="Bai Jamjuree SemiBold"/>
          <w:b/>
          <w:bCs/>
          <w:color w:val="FF4717"/>
          <w:szCs w:val="24"/>
        </w:rPr>
        <w:t>greater</w:t>
      </w:r>
      <w:r w:rsidRPr="007B717C">
        <w:rPr>
          <w:rFonts w:ascii="Aptos" w:hAnsi="Aptos" w:cs="Bai Jamjuree SemiBold"/>
          <w:b/>
          <w:bCs/>
          <w:color w:val="FF4717"/>
          <w:szCs w:val="24"/>
        </w:rPr>
        <w:t xml:space="preserve"> reliability</w:t>
      </w:r>
    </w:p>
    <w:p w14:paraId="21A64130" w14:textId="17585582" w:rsidR="00131502" w:rsidRPr="00E40BE4" w:rsidRDefault="00131502" w:rsidP="00131502">
      <w:pPr>
        <w:rPr>
          <w:rFonts w:ascii="Aptos" w:hAnsi="Aptos"/>
          <w:sz w:val="20"/>
          <w:szCs w:val="20"/>
        </w:rPr>
      </w:pPr>
      <w:r w:rsidRPr="00E40BE4">
        <w:rPr>
          <w:rFonts w:ascii="Aptos" w:hAnsi="Aptos" w:cs="Bai Jamjuree SemiBold"/>
          <w:color w:val="1A1A31"/>
          <w:sz w:val="20"/>
          <w:szCs w:val="20"/>
        </w:rPr>
        <w:t>With vessel operations being far reaching and extensive, consistent reliability is paramount</w:t>
      </w:r>
      <w:r w:rsidR="00E60294">
        <w:rPr>
          <w:rFonts w:ascii="Aptos" w:hAnsi="Aptos" w:cs="Bai Jamjuree SemiBold"/>
          <w:color w:val="1A1A31"/>
          <w:sz w:val="20"/>
          <w:szCs w:val="20"/>
        </w:rPr>
        <w:t>, from b</w:t>
      </w:r>
      <w:r w:rsidRPr="00E40BE4">
        <w:rPr>
          <w:rFonts w:ascii="Aptos" w:hAnsi="Aptos" w:cs="Bai Jamjuree SemiBold"/>
          <w:color w:val="1A1A31"/>
          <w:sz w:val="20"/>
          <w:szCs w:val="20"/>
        </w:rPr>
        <w:t>oth a time and resource perspective</w:t>
      </w:r>
      <w:r w:rsidR="00577A4E">
        <w:rPr>
          <w:rFonts w:ascii="Aptos" w:hAnsi="Aptos" w:cs="Bai Jamjuree SemiBold"/>
          <w:color w:val="1A1A31"/>
          <w:sz w:val="20"/>
          <w:szCs w:val="20"/>
        </w:rPr>
        <w:t xml:space="preserve"> and in ensuring an asset</w:t>
      </w:r>
      <w:r w:rsidRPr="00E40BE4">
        <w:rPr>
          <w:rFonts w:ascii="Aptos" w:hAnsi="Aptos" w:cs="Bai Jamjuree SemiBold"/>
          <w:color w:val="1A1A31"/>
          <w:sz w:val="20"/>
          <w:szCs w:val="20"/>
        </w:rPr>
        <w:t xml:space="preserve"> is maximising its earnings potential. A stable and proactive reliability strategy allows for additional initiatives to be progressed, in place of one which is reactive to reliability-based events. Due to this, there may be the viewpoint to increase the amount of cylinder oil used to further promote reliability and avoid any unforeseen lubrication issues that can be costly. As reported by the Swedish Club, the most frequent causes of main engine damage are lubrication related issues.</w:t>
      </w:r>
    </w:p>
    <w:p w14:paraId="021F836A" w14:textId="77777777" w:rsidR="00131502" w:rsidRDefault="00131502" w:rsidP="00E40BE4">
      <w:pPr>
        <w:jc w:val="center"/>
      </w:pPr>
      <w:r>
        <w:rPr>
          <w:rFonts w:ascii="Bai Jamjuree SemiBold" w:hAnsi="Bai Jamjuree SemiBold" w:cs="Bai Jamjuree SemiBold"/>
          <w:noProof/>
        </w:rPr>
        <w:lastRenderedPageBreak/>
        <w:drawing>
          <wp:inline distT="0" distB="0" distL="0" distR="0" wp14:anchorId="69FE1F56" wp14:editId="5505179C">
            <wp:extent cx="4058098" cy="2477575"/>
            <wp:effectExtent l="0" t="0" r="0" b="0"/>
            <wp:docPr id="163112962" name="Picture 1"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7325" t="25050" r="32326" b="28581"/>
                    <a:stretch>
                      <a:fillRect/>
                    </a:stretch>
                  </pic:blipFill>
                  <pic:spPr>
                    <a:xfrm>
                      <a:off x="0" y="0"/>
                      <a:ext cx="4058098" cy="2477575"/>
                    </a:xfrm>
                    <a:prstGeom prst="rect">
                      <a:avLst/>
                    </a:prstGeom>
                    <a:noFill/>
                    <a:ln>
                      <a:noFill/>
                      <a:prstDash/>
                    </a:ln>
                  </pic:spPr>
                </pic:pic>
              </a:graphicData>
            </a:graphic>
          </wp:inline>
        </w:drawing>
      </w:r>
    </w:p>
    <w:p w14:paraId="0E013D19" w14:textId="77777777" w:rsidR="00131502" w:rsidRPr="00E40BE4" w:rsidRDefault="00131502" w:rsidP="00E40BE4">
      <w:pPr>
        <w:jc w:val="center"/>
        <w:rPr>
          <w:rFonts w:ascii="Aptos" w:hAnsi="Aptos" w:cs="Bai Jamjuree SemiBold"/>
          <w:color w:val="1A1A31"/>
          <w:sz w:val="18"/>
          <w:szCs w:val="18"/>
        </w:rPr>
      </w:pPr>
      <w:r w:rsidRPr="00E40BE4">
        <w:rPr>
          <w:rFonts w:ascii="Aptos" w:hAnsi="Aptos" w:cs="Bai Jamjuree SemiBold"/>
          <w:color w:val="1A1A31"/>
          <w:sz w:val="18"/>
          <w:szCs w:val="18"/>
        </w:rPr>
        <w:t>Figure 1 - 2023-03-02_CIMAC_Guideline_Scuffing</w:t>
      </w:r>
    </w:p>
    <w:p w14:paraId="4C1DF03A" w14:textId="37647002" w:rsidR="00131502" w:rsidRPr="00E40BE4" w:rsidRDefault="00131502" w:rsidP="00131502">
      <w:pPr>
        <w:rPr>
          <w:rFonts w:ascii="Aptos" w:hAnsi="Aptos" w:cs="Bai Jamjuree SemiBold"/>
          <w:color w:val="1A1A31"/>
          <w:sz w:val="20"/>
          <w:szCs w:val="20"/>
        </w:rPr>
      </w:pPr>
      <w:r w:rsidRPr="00E40BE4">
        <w:rPr>
          <w:rFonts w:ascii="Aptos" w:hAnsi="Aptos" w:cs="Bai Jamjuree SemiBold"/>
          <w:color w:val="1A1A31"/>
          <w:sz w:val="20"/>
          <w:szCs w:val="20"/>
        </w:rPr>
        <w:t>However, additional cylinder oil within the system, not only represents a hidden cost</w:t>
      </w:r>
      <w:r w:rsidR="00577A4E">
        <w:rPr>
          <w:rFonts w:ascii="Aptos" w:hAnsi="Aptos" w:cs="Bai Jamjuree SemiBold"/>
          <w:color w:val="1A1A31"/>
          <w:sz w:val="20"/>
          <w:szCs w:val="20"/>
        </w:rPr>
        <w:t xml:space="preserve"> to</w:t>
      </w:r>
      <w:r w:rsidRPr="00E40BE4">
        <w:rPr>
          <w:rFonts w:ascii="Aptos" w:hAnsi="Aptos" w:cs="Bai Jamjuree SemiBold"/>
          <w:color w:val="1A1A31"/>
          <w:sz w:val="20"/>
          <w:szCs w:val="20"/>
        </w:rPr>
        <w:t xml:space="preserve"> enhance reliability, but can also lead to significant reliability related issues which occur and manifest over time. Additional lubricant additives that are designed to react with Sulphuric Acid within the engine, can form hard deposits on piston rings, and in extreme cases polish the cylinder liner surface. This leads to scuffing, or engine seizing, due to future lubricant injections being unable to maintain the film thickness and distribution required within the engine. The key indicator of potential over-lubrication in this instance, is the lack of depletion of Base Number when compared to the fresh Base Number of the cylinder oil in use. Note, OEM’s recommend a safe </w:t>
      </w:r>
      <w:r w:rsidRPr="0036625C">
        <w:rPr>
          <w:rFonts w:ascii="Aptos" w:hAnsi="Aptos" w:cs="Bai Jamjuree SemiBold"/>
          <w:color w:val="1A1A31"/>
          <w:sz w:val="20"/>
          <w:szCs w:val="20"/>
        </w:rPr>
        <w:t>level to be</w:t>
      </w:r>
      <w:r w:rsidR="00577A4E">
        <w:rPr>
          <w:rFonts w:ascii="Aptos" w:hAnsi="Aptos" w:cs="Bai Jamjuree SemiBold"/>
          <w:color w:val="1A1A31"/>
          <w:sz w:val="20"/>
          <w:szCs w:val="20"/>
        </w:rPr>
        <w:t xml:space="preserve"> in excess of</w:t>
      </w:r>
      <w:r w:rsidRPr="0036625C">
        <w:rPr>
          <w:rFonts w:ascii="Aptos" w:hAnsi="Aptos" w:cs="Bai Jamjuree SemiBold"/>
          <w:color w:val="1A1A31"/>
          <w:sz w:val="20"/>
          <w:szCs w:val="20"/>
        </w:rPr>
        <w:t xml:space="preserve"> </w:t>
      </w:r>
      <w:r w:rsidR="00577A4E">
        <w:rPr>
          <w:rFonts w:ascii="Aptos" w:hAnsi="Aptos" w:cs="Bai Jamjuree SemiBold"/>
          <w:color w:val="1A1A31"/>
          <w:sz w:val="20"/>
          <w:szCs w:val="20"/>
        </w:rPr>
        <w:t>10-15m</w:t>
      </w:r>
      <w:r w:rsidRPr="0036625C">
        <w:rPr>
          <w:rFonts w:ascii="Aptos" w:hAnsi="Aptos" w:cs="Bai Jamjuree SemiBold"/>
          <w:color w:val="1A1A31"/>
          <w:sz w:val="20"/>
          <w:szCs w:val="20"/>
        </w:rPr>
        <w:t>g/KOH for</w:t>
      </w:r>
      <w:r w:rsidRPr="00E40BE4">
        <w:rPr>
          <w:rFonts w:ascii="Aptos" w:hAnsi="Aptos" w:cs="Bai Jamjuree SemiBold"/>
          <w:color w:val="1A1A31"/>
          <w:sz w:val="20"/>
          <w:szCs w:val="20"/>
        </w:rPr>
        <w:t xml:space="preserve"> the majority of cylinder oil and fuel combinations in use</w:t>
      </w:r>
      <w:r w:rsidR="00577A4E">
        <w:rPr>
          <w:rFonts w:ascii="Aptos" w:hAnsi="Aptos" w:cs="Bai Jamjuree SemiBold"/>
          <w:color w:val="1A1A31"/>
          <w:sz w:val="20"/>
          <w:szCs w:val="20"/>
        </w:rPr>
        <w:t>, with both Everllence and WinGD recognising the dangers that over</w:t>
      </w:r>
      <w:r w:rsidR="00BD04EA">
        <w:rPr>
          <w:rFonts w:ascii="Aptos" w:hAnsi="Aptos" w:cs="Bai Jamjuree SemiBold"/>
          <w:color w:val="1A1A31"/>
          <w:sz w:val="20"/>
          <w:szCs w:val="20"/>
        </w:rPr>
        <w:t>-</w:t>
      </w:r>
      <w:r w:rsidR="00577A4E">
        <w:rPr>
          <w:rFonts w:ascii="Aptos" w:hAnsi="Aptos" w:cs="Bai Jamjuree SemiBold"/>
          <w:color w:val="1A1A31"/>
          <w:sz w:val="20"/>
          <w:szCs w:val="20"/>
        </w:rPr>
        <w:t>lubrication can bring.</w:t>
      </w:r>
    </w:p>
    <w:p w14:paraId="032A0971" w14:textId="7A012BED" w:rsidR="00131502" w:rsidRPr="007B717C" w:rsidRDefault="00131502" w:rsidP="00131502">
      <w:pPr>
        <w:rPr>
          <w:rFonts w:ascii="Aptos" w:hAnsi="Aptos" w:cs="Bai Jamjuree SemiBold"/>
          <w:b/>
          <w:bCs/>
          <w:color w:val="FF4717"/>
          <w:szCs w:val="24"/>
        </w:rPr>
      </w:pPr>
      <w:r w:rsidRPr="007B717C">
        <w:rPr>
          <w:rFonts w:ascii="Aptos" w:hAnsi="Aptos" w:cs="Bai Jamjuree SemiBold"/>
          <w:b/>
          <w:bCs/>
          <w:color w:val="FF4717"/>
          <w:szCs w:val="24"/>
        </w:rPr>
        <w:t>Feed</w:t>
      </w:r>
      <w:r w:rsidR="007B07FB" w:rsidRPr="007B717C">
        <w:rPr>
          <w:rFonts w:ascii="Aptos" w:hAnsi="Aptos" w:cs="Bai Jamjuree SemiBold"/>
          <w:b/>
          <w:bCs/>
          <w:color w:val="FF4717"/>
          <w:szCs w:val="24"/>
        </w:rPr>
        <w:t>-R</w:t>
      </w:r>
      <w:r w:rsidRPr="007B717C">
        <w:rPr>
          <w:rFonts w:ascii="Aptos" w:hAnsi="Aptos" w:cs="Bai Jamjuree SemiBold"/>
          <w:b/>
          <w:bCs/>
          <w:color w:val="FF4717"/>
          <w:szCs w:val="24"/>
        </w:rPr>
        <w:t>ate reality post IMO 2020</w:t>
      </w:r>
    </w:p>
    <w:p w14:paraId="13B718D4" w14:textId="77777777" w:rsidR="00131502" w:rsidRPr="00E40BE4" w:rsidRDefault="00131502" w:rsidP="00131502">
      <w:pPr>
        <w:rPr>
          <w:rFonts w:ascii="Aptos" w:hAnsi="Aptos" w:cs="Bai Jamjuree SemiBold"/>
          <w:color w:val="1A1A31"/>
          <w:sz w:val="20"/>
          <w:szCs w:val="20"/>
        </w:rPr>
      </w:pPr>
      <w:r w:rsidRPr="00E40BE4">
        <w:rPr>
          <w:rFonts w:ascii="Aptos" w:hAnsi="Aptos" w:cs="Bai Jamjuree SemiBold"/>
          <w:color w:val="1A1A31"/>
          <w:sz w:val="20"/>
          <w:szCs w:val="20"/>
        </w:rPr>
        <w:t>Leveraging VPS’ extensive database of oil analysis results gathered from a range of vessels and operating conditions, the average feed rate onboard during 2025 is currently 1.05g/kWh. This is over 35% higher than Everllence (MAN ES), and WinGD’s recommended minimum feed rate for routine engine operation. The vast majority of samples continue to show close to fresh BN levels for those vessels using 40BN products onboard, with BN levels routinely ranging up to 75BN for higher BN products used in conjunction with HSFO bunkers.</w:t>
      </w:r>
    </w:p>
    <w:p w14:paraId="24155D80" w14:textId="77777777" w:rsidR="00131502" w:rsidRDefault="00131502" w:rsidP="00E40BE4">
      <w:pPr>
        <w:jc w:val="center"/>
      </w:pPr>
      <w:r>
        <w:rPr>
          <w:rFonts w:ascii="Bai Jamjuree SemiBold" w:hAnsi="Bai Jamjuree SemiBold" w:cs="Bai Jamjuree SemiBold"/>
          <w:noProof/>
        </w:rPr>
        <w:drawing>
          <wp:inline distT="0" distB="0" distL="0" distR="0" wp14:anchorId="3F678EB1" wp14:editId="75289ECD">
            <wp:extent cx="4778256" cy="2124433"/>
            <wp:effectExtent l="0" t="0" r="3810" b="9525"/>
            <wp:docPr id="96970478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35CD45" w14:textId="5A7DC79A" w:rsidR="00E40BE4" w:rsidRPr="00E40BE4" w:rsidRDefault="00E40BE4" w:rsidP="00E40BE4">
      <w:pPr>
        <w:jc w:val="center"/>
        <w:rPr>
          <w:rFonts w:ascii="Aptos" w:hAnsi="Aptos"/>
          <w:sz w:val="18"/>
          <w:szCs w:val="18"/>
        </w:rPr>
      </w:pPr>
      <w:r>
        <w:rPr>
          <w:rFonts w:ascii="Aptos" w:hAnsi="Aptos"/>
          <w:sz w:val="18"/>
          <w:szCs w:val="18"/>
        </w:rPr>
        <w:t>Figure 2: VPS Tested Samples: Feed-</w:t>
      </w:r>
      <w:r w:rsidR="00577A4E">
        <w:rPr>
          <w:rFonts w:ascii="Aptos" w:hAnsi="Aptos"/>
          <w:sz w:val="18"/>
          <w:szCs w:val="18"/>
        </w:rPr>
        <w:t>r</w:t>
      </w:r>
      <w:r>
        <w:rPr>
          <w:rFonts w:ascii="Aptos" w:hAnsi="Aptos"/>
          <w:sz w:val="18"/>
          <w:szCs w:val="18"/>
        </w:rPr>
        <w:t xml:space="preserve">ate </w:t>
      </w:r>
      <w:r w:rsidR="00577A4E">
        <w:rPr>
          <w:rFonts w:ascii="Aptos" w:hAnsi="Aptos"/>
          <w:sz w:val="18"/>
          <w:szCs w:val="18"/>
        </w:rPr>
        <w:t>d</w:t>
      </w:r>
      <w:r>
        <w:rPr>
          <w:rFonts w:ascii="Aptos" w:hAnsi="Aptos"/>
          <w:sz w:val="18"/>
          <w:szCs w:val="18"/>
        </w:rPr>
        <w:t>istribution</w:t>
      </w:r>
    </w:p>
    <w:p w14:paraId="769236DF" w14:textId="77777777" w:rsidR="008C6E4E" w:rsidRDefault="008C6E4E" w:rsidP="00131502">
      <w:pPr>
        <w:rPr>
          <w:rFonts w:ascii="Aptos" w:hAnsi="Aptos" w:cs="Bai Jamjuree SemiBold"/>
          <w:color w:val="1A1A31"/>
          <w:sz w:val="20"/>
          <w:szCs w:val="20"/>
        </w:rPr>
      </w:pPr>
    </w:p>
    <w:p w14:paraId="32AEABA8" w14:textId="77399190" w:rsidR="00131502" w:rsidRPr="00E40BE4" w:rsidRDefault="00131502" w:rsidP="00131502">
      <w:pPr>
        <w:rPr>
          <w:rFonts w:ascii="Aptos" w:hAnsi="Aptos" w:cs="Bai Jamjuree SemiBold"/>
          <w:color w:val="1A1A31"/>
          <w:sz w:val="20"/>
          <w:szCs w:val="20"/>
        </w:rPr>
      </w:pPr>
      <w:r w:rsidRPr="00E40BE4">
        <w:rPr>
          <w:rFonts w:ascii="Aptos" w:hAnsi="Aptos" w:cs="Bai Jamjuree SemiBold"/>
          <w:color w:val="1A1A31"/>
          <w:sz w:val="20"/>
          <w:szCs w:val="20"/>
        </w:rPr>
        <w:lastRenderedPageBreak/>
        <w:t xml:space="preserve">For majority of the merchant fleet, the potential prize in optimising lubricating oil feed rates to account for the fuel’s lowering sulphur content, (due to the IMO2020 global sulphur cap of 0.50%), has never been more apparent; particularly in a volatile Group I base oil environment that leads to dynamic cylinder oil pricing. </w:t>
      </w:r>
    </w:p>
    <w:p w14:paraId="71FC1C34" w14:textId="77777777" w:rsidR="00131502" w:rsidRDefault="00131502" w:rsidP="00E40BE4">
      <w:pPr>
        <w:jc w:val="center"/>
      </w:pPr>
      <w:r>
        <w:rPr>
          <w:noProof/>
        </w:rPr>
        <w:drawing>
          <wp:inline distT="0" distB="0" distL="0" distR="0" wp14:anchorId="004003AF" wp14:editId="32043DE5">
            <wp:extent cx="4671056" cy="3855723"/>
            <wp:effectExtent l="0" t="0" r="15875" b="11430"/>
            <wp:docPr id="101780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0EA11F" w14:textId="5EBA4DF4" w:rsidR="00E40BE4" w:rsidRPr="00F24100" w:rsidRDefault="00E40BE4" w:rsidP="00E40BE4">
      <w:pPr>
        <w:jc w:val="center"/>
        <w:rPr>
          <w:rFonts w:ascii="Aptos" w:hAnsi="Aptos"/>
          <w:sz w:val="18"/>
          <w:szCs w:val="18"/>
          <w:lang w:val="en-US"/>
        </w:rPr>
      </w:pPr>
      <w:r w:rsidRPr="00F24100">
        <w:rPr>
          <w:rFonts w:ascii="Aptos" w:hAnsi="Aptos"/>
          <w:sz w:val="18"/>
          <w:szCs w:val="18"/>
          <w:lang w:val="en-US"/>
        </w:rPr>
        <w:t xml:space="preserve">Figure 3: </w:t>
      </w:r>
      <w:r w:rsidR="00F24100" w:rsidRPr="00F24100">
        <w:rPr>
          <w:rFonts w:ascii="Aptos" w:hAnsi="Aptos"/>
          <w:sz w:val="18"/>
          <w:szCs w:val="18"/>
          <w:lang w:val="en-US"/>
        </w:rPr>
        <w:t>BN (mg/KOH) Distribution</w:t>
      </w:r>
    </w:p>
    <w:p w14:paraId="07A99026" w14:textId="77777777" w:rsidR="00131502" w:rsidRPr="00F24100" w:rsidRDefault="00131502" w:rsidP="00131502">
      <w:pPr>
        <w:rPr>
          <w:rFonts w:ascii="Aptos" w:hAnsi="Aptos" w:cs="Bai Jamjuree SemiBold"/>
          <w:color w:val="1A1A31"/>
          <w:sz w:val="20"/>
          <w:szCs w:val="20"/>
        </w:rPr>
      </w:pPr>
      <w:r w:rsidRPr="00F24100">
        <w:rPr>
          <w:rFonts w:ascii="Aptos" w:hAnsi="Aptos" w:cs="Bai Jamjuree SemiBold"/>
          <w:color w:val="1A1A31"/>
          <w:sz w:val="20"/>
          <w:szCs w:val="20"/>
        </w:rPr>
        <w:t>As previously mentioned, elevated and consistent results reporting low total Iron (Fe) content as an indication of mechanical and corrosive wear, coupled with BN results in excess of 20mg/KOH, provide a platform for vessels to iteratively reduce feed rates based upon ongoing onboard quick monitoring, and detailed lab analysis. Scenarios will continue to exist where feed rates should be temporarily elevated, such as the running-in of engine components, or cylinder liners. However, these should be on a temporary basis, following OEM guidelines and reverting once wear metals are within limits. A review of VPS’ database shows substantial optimisation potential to reduce the global fleet’s BN and subsequent cylinder oil consumption, with BN levels across the fleet falling on the higher side.</w:t>
      </w:r>
    </w:p>
    <w:p w14:paraId="4D08B5EB" w14:textId="77777777" w:rsidR="00131502" w:rsidRPr="00F24100" w:rsidRDefault="00131502" w:rsidP="00131502">
      <w:pPr>
        <w:rPr>
          <w:rFonts w:ascii="Aptos" w:hAnsi="Aptos" w:cs="Bai Jamjuree SemiBold"/>
          <w:color w:val="1A1A31"/>
          <w:sz w:val="20"/>
          <w:szCs w:val="20"/>
        </w:rPr>
      </w:pPr>
      <w:r w:rsidRPr="00F24100">
        <w:rPr>
          <w:rFonts w:ascii="Aptos" w:hAnsi="Aptos" w:cs="Bai Jamjuree SemiBold"/>
          <w:color w:val="1A1A31"/>
          <w:sz w:val="20"/>
          <w:szCs w:val="20"/>
        </w:rPr>
        <w:t>By taking a structured approach in reviewing laboratory analysis data, coupled with the gathering of operational data onboard, vessels should look to progress through a stepped feed-rate reduction and optimisation programme.</w:t>
      </w:r>
      <w:r>
        <w:rPr>
          <w:rFonts w:ascii="Bai Jamjuree SemiBold" w:hAnsi="Bai Jamjuree SemiBold" w:cs="Bai Jamjuree SemiBold"/>
          <w:color w:val="1A1A31"/>
          <w:sz w:val="28"/>
          <w:szCs w:val="28"/>
        </w:rPr>
        <w:t xml:space="preserve"> </w:t>
      </w:r>
      <w:r w:rsidRPr="00F24100">
        <w:rPr>
          <w:rFonts w:ascii="Aptos" w:hAnsi="Aptos" w:cs="Bai Jamjuree SemiBold"/>
          <w:color w:val="1A1A31"/>
          <w:sz w:val="20"/>
          <w:szCs w:val="20"/>
        </w:rPr>
        <w:t>This will rely upon the accuracy and repeatability of laboratory results in order to reduce feed rates until BN, Iron, or feed-rates, achieve the relevant OEM limits. Not only will this provide near-term, realised direct Opex savings, but also potentially increase the operational uptime of a vessel, through:</w:t>
      </w:r>
    </w:p>
    <w:p w14:paraId="6237CB9D" w14:textId="34E9EA69" w:rsidR="00131502" w:rsidRPr="00F24100" w:rsidRDefault="00577A4E" w:rsidP="00131502">
      <w:pPr>
        <w:pStyle w:val="ListParagraph"/>
        <w:numPr>
          <w:ilvl w:val="0"/>
          <w:numId w:val="8"/>
        </w:numPr>
        <w:suppressAutoHyphens/>
        <w:autoSpaceDN w:val="0"/>
        <w:spacing w:after="0" w:line="240" w:lineRule="auto"/>
        <w:rPr>
          <w:rFonts w:ascii="Aptos" w:hAnsi="Aptos" w:cs="Bai Jamjuree SemiBold"/>
          <w:color w:val="1A1A31"/>
          <w:sz w:val="20"/>
          <w:szCs w:val="20"/>
        </w:rPr>
      </w:pPr>
      <w:r>
        <w:rPr>
          <w:rFonts w:ascii="Aptos" w:hAnsi="Aptos" w:cs="Bai Jamjuree SemiBold"/>
          <w:color w:val="1A1A31"/>
          <w:sz w:val="20"/>
          <w:szCs w:val="20"/>
        </w:rPr>
        <w:t>M</w:t>
      </w:r>
      <w:r w:rsidR="00131502" w:rsidRPr="00F24100">
        <w:rPr>
          <w:rFonts w:ascii="Aptos" w:hAnsi="Aptos" w:cs="Bai Jamjuree SemiBold"/>
          <w:color w:val="1A1A31"/>
          <w:sz w:val="20"/>
          <w:szCs w:val="20"/>
        </w:rPr>
        <w:t>inimising the risk of alkali-based deposit build-up around piston rings</w:t>
      </w:r>
    </w:p>
    <w:p w14:paraId="118B3EAC" w14:textId="5E4C1090" w:rsidR="00131502" w:rsidRPr="00F24100" w:rsidRDefault="00577A4E" w:rsidP="00131502">
      <w:pPr>
        <w:pStyle w:val="ListParagraph"/>
        <w:numPr>
          <w:ilvl w:val="0"/>
          <w:numId w:val="8"/>
        </w:numPr>
        <w:suppressAutoHyphens/>
        <w:autoSpaceDN w:val="0"/>
        <w:spacing w:after="0" w:line="240" w:lineRule="auto"/>
        <w:rPr>
          <w:rFonts w:ascii="Aptos" w:hAnsi="Aptos" w:cs="Bai Jamjuree SemiBold"/>
          <w:color w:val="1A1A31"/>
          <w:sz w:val="20"/>
          <w:szCs w:val="20"/>
        </w:rPr>
      </w:pPr>
      <w:r>
        <w:rPr>
          <w:rFonts w:ascii="Aptos" w:hAnsi="Aptos" w:cs="Bai Jamjuree SemiBold"/>
          <w:color w:val="1A1A31"/>
          <w:sz w:val="20"/>
          <w:szCs w:val="20"/>
        </w:rPr>
        <w:t>I</w:t>
      </w:r>
      <w:r w:rsidR="00131502" w:rsidRPr="00F24100">
        <w:rPr>
          <w:rFonts w:ascii="Aptos" w:hAnsi="Aptos" w:cs="Bai Jamjuree SemiBold"/>
          <w:color w:val="1A1A31"/>
          <w:sz w:val="20"/>
          <w:szCs w:val="20"/>
        </w:rPr>
        <w:t xml:space="preserve">nitiate the potential for reduced cylinder oil bunkering stops </w:t>
      </w:r>
    </w:p>
    <w:p w14:paraId="25F010E5" w14:textId="2724414D" w:rsidR="00131502" w:rsidRPr="00F24100" w:rsidRDefault="00577A4E" w:rsidP="00131502">
      <w:pPr>
        <w:pStyle w:val="ListParagraph"/>
        <w:numPr>
          <w:ilvl w:val="0"/>
          <w:numId w:val="8"/>
        </w:numPr>
        <w:suppressAutoHyphens/>
        <w:autoSpaceDN w:val="0"/>
        <w:spacing w:after="0" w:line="240" w:lineRule="auto"/>
        <w:rPr>
          <w:rFonts w:ascii="Aptos" w:hAnsi="Aptos" w:cs="Bai Jamjuree SemiBold"/>
          <w:color w:val="1A1A31"/>
          <w:sz w:val="20"/>
          <w:szCs w:val="20"/>
        </w:rPr>
      </w:pPr>
      <w:r>
        <w:rPr>
          <w:rFonts w:ascii="Aptos" w:hAnsi="Aptos" w:cs="Bai Jamjuree SemiBold"/>
          <w:color w:val="1A1A31"/>
          <w:sz w:val="20"/>
          <w:szCs w:val="20"/>
        </w:rPr>
        <w:t>R</w:t>
      </w:r>
      <w:r w:rsidR="00131502" w:rsidRPr="00F24100">
        <w:rPr>
          <w:rFonts w:ascii="Aptos" w:hAnsi="Aptos" w:cs="Bai Jamjuree SemiBold"/>
          <w:color w:val="1A1A31"/>
          <w:sz w:val="20"/>
          <w:szCs w:val="20"/>
        </w:rPr>
        <w:t>educe the time spent to pump-off oil slops generated through excess scrape-down oil usage</w:t>
      </w:r>
    </w:p>
    <w:p w14:paraId="05C4F4D1" w14:textId="77777777" w:rsidR="00131502" w:rsidRPr="00F24100" w:rsidRDefault="00131502" w:rsidP="00131502">
      <w:pPr>
        <w:rPr>
          <w:rFonts w:ascii="Aptos" w:hAnsi="Aptos" w:cs="Bai Jamjuree SemiBold"/>
          <w:color w:val="1A1A31"/>
          <w:sz w:val="20"/>
          <w:szCs w:val="20"/>
        </w:rPr>
      </w:pPr>
    </w:p>
    <w:p w14:paraId="6FF09E4F" w14:textId="0570DF02" w:rsidR="00131502" w:rsidRPr="00F24100" w:rsidRDefault="00131502" w:rsidP="00131502">
      <w:pPr>
        <w:rPr>
          <w:rFonts w:ascii="Aptos" w:hAnsi="Aptos" w:cs="Bai Jamjuree SemiBold"/>
          <w:color w:val="1A1A31"/>
          <w:sz w:val="20"/>
          <w:szCs w:val="20"/>
        </w:rPr>
      </w:pPr>
      <w:r w:rsidRPr="00F24100">
        <w:rPr>
          <w:rFonts w:ascii="Aptos" w:hAnsi="Aptos" w:cs="Bai Jamjuree SemiBold"/>
          <w:color w:val="1A1A31"/>
          <w:sz w:val="20"/>
          <w:szCs w:val="20"/>
        </w:rPr>
        <w:t>Based upon the average vessel profile currently consuming BN40 product, this could generate consumption savings in excess of 25,000</w:t>
      </w:r>
      <w:r w:rsidR="006A19BC">
        <w:rPr>
          <w:rFonts w:ascii="Aptos" w:hAnsi="Aptos" w:cs="Bai Jamjuree SemiBold"/>
          <w:color w:val="1A1A31"/>
          <w:sz w:val="20"/>
          <w:szCs w:val="20"/>
        </w:rPr>
        <w:t xml:space="preserve"> </w:t>
      </w:r>
      <w:r w:rsidRPr="00F24100">
        <w:rPr>
          <w:rFonts w:ascii="Aptos" w:hAnsi="Aptos" w:cs="Bai Jamjuree SemiBold"/>
          <w:color w:val="1A1A31"/>
          <w:sz w:val="20"/>
          <w:szCs w:val="20"/>
        </w:rPr>
        <w:t>L</w:t>
      </w:r>
      <w:r w:rsidR="006A19BC">
        <w:rPr>
          <w:rFonts w:ascii="Aptos" w:hAnsi="Aptos" w:cs="Bai Jamjuree SemiBold"/>
          <w:color w:val="1A1A31"/>
          <w:sz w:val="20"/>
          <w:szCs w:val="20"/>
        </w:rPr>
        <w:t>itres</w:t>
      </w:r>
      <w:r w:rsidRPr="00F24100">
        <w:rPr>
          <w:rFonts w:ascii="Aptos" w:hAnsi="Aptos" w:cs="Bai Jamjuree SemiBold"/>
          <w:color w:val="1A1A31"/>
          <w:sz w:val="20"/>
          <w:szCs w:val="20"/>
        </w:rPr>
        <w:t xml:space="preserve"> of cylinder oil per vessel per year.</w:t>
      </w:r>
    </w:p>
    <w:p w14:paraId="0CFE6215" w14:textId="6C52F772" w:rsidR="00131502" w:rsidRPr="007B717C" w:rsidRDefault="00131502" w:rsidP="00131502">
      <w:pPr>
        <w:rPr>
          <w:rFonts w:ascii="Aptos" w:hAnsi="Aptos" w:cs="Bai Jamjuree SemiBold"/>
          <w:b/>
          <w:bCs/>
          <w:color w:val="FF4717"/>
          <w:szCs w:val="24"/>
        </w:rPr>
      </w:pPr>
      <w:r w:rsidRPr="007B717C">
        <w:rPr>
          <w:rFonts w:ascii="Aptos" w:hAnsi="Aptos" w:cs="Bai Jamjuree SemiBold"/>
          <w:b/>
          <w:bCs/>
          <w:color w:val="FF4717"/>
          <w:szCs w:val="24"/>
        </w:rPr>
        <w:lastRenderedPageBreak/>
        <w:t xml:space="preserve">Looking </w:t>
      </w:r>
      <w:r w:rsidR="0039121E" w:rsidRPr="007B717C">
        <w:rPr>
          <w:rFonts w:ascii="Aptos" w:hAnsi="Aptos" w:cs="Bai Jamjuree SemiBold"/>
          <w:b/>
          <w:bCs/>
          <w:color w:val="FF4717"/>
          <w:szCs w:val="24"/>
        </w:rPr>
        <w:t>A</w:t>
      </w:r>
      <w:r w:rsidRPr="007B717C">
        <w:rPr>
          <w:rFonts w:ascii="Aptos" w:hAnsi="Aptos" w:cs="Bai Jamjuree SemiBold"/>
          <w:b/>
          <w:bCs/>
          <w:color w:val="FF4717"/>
          <w:szCs w:val="24"/>
        </w:rPr>
        <w:t>head</w:t>
      </w:r>
    </w:p>
    <w:p w14:paraId="67EA3DD4" w14:textId="77777777" w:rsidR="00131502" w:rsidRPr="00F24100" w:rsidRDefault="00131502" w:rsidP="00131502">
      <w:pPr>
        <w:rPr>
          <w:rFonts w:ascii="Aptos" w:hAnsi="Aptos" w:cs="Bai Jamjuree SemiBold"/>
          <w:color w:val="1A1A31"/>
          <w:sz w:val="20"/>
          <w:szCs w:val="20"/>
        </w:rPr>
      </w:pPr>
      <w:r w:rsidRPr="00F24100">
        <w:rPr>
          <w:rFonts w:ascii="Aptos" w:hAnsi="Aptos" w:cs="Bai Jamjuree SemiBold"/>
          <w:color w:val="1A1A31"/>
          <w:sz w:val="20"/>
          <w:szCs w:val="20"/>
        </w:rPr>
        <w:t>Some of the regulations impacting cylinder lubrication are already in place, ie, reduced sulphur content within marine fuel; ongoing engine developments and the introduction of future fuels, all of which make cylinder lubrication a dynamic space. Ultimately, engine designers will continue to push the limits of physics and chemistry to achieve as much thermal efficiency and subsequent fuel savings as possible, with effective cylinder oil control playing a key role. As sulphur content primarily becomes less of a concern, the need for non-based detergency within cylinder oils will be key to ensure the combustion chamber is kept clean of deposits. This coupled with the increased pressures within the engines, there is the expectation that cylinder lubrication will continue to become more advanced, yet remain the lifeblood of the engine.</w:t>
      </w:r>
    </w:p>
    <w:p w14:paraId="23092B63" w14:textId="77777777" w:rsidR="00131502" w:rsidRPr="00F24100" w:rsidRDefault="00131502" w:rsidP="00131502">
      <w:pPr>
        <w:rPr>
          <w:rFonts w:ascii="Aptos" w:hAnsi="Aptos" w:cs="Bai Jamjuree SemiBold"/>
          <w:color w:val="1A1A31"/>
          <w:sz w:val="20"/>
          <w:szCs w:val="20"/>
        </w:rPr>
      </w:pPr>
      <w:r w:rsidRPr="00F24100">
        <w:rPr>
          <w:rFonts w:ascii="Aptos" w:hAnsi="Aptos" w:cs="Bai Jamjuree SemiBold"/>
          <w:color w:val="1A1A31"/>
          <w:sz w:val="20"/>
          <w:szCs w:val="20"/>
        </w:rPr>
        <w:t>Just as a blood test provides an indication of the overall health of an individual, the detailed sampling of cylinder scrape-down material will remain critical to engine health. Both in the near term, capturing efficiency and effective cost control; and the long term, in ensuring reliability trends and wear protection of the engine is effective.</w:t>
      </w:r>
    </w:p>
    <w:p w14:paraId="31D2406B" w14:textId="348D075B" w:rsidR="00131502" w:rsidRPr="00F24100" w:rsidRDefault="00131502" w:rsidP="00131502">
      <w:pPr>
        <w:rPr>
          <w:rFonts w:ascii="Aptos" w:hAnsi="Aptos"/>
          <w:sz w:val="20"/>
          <w:szCs w:val="20"/>
        </w:rPr>
      </w:pPr>
      <w:r w:rsidRPr="00F24100">
        <w:rPr>
          <w:rFonts w:ascii="Aptos" w:hAnsi="Aptos" w:cs="Bai Jamjuree SemiBold"/>
          <w:color w:val="1A1A31"/>
          <w:sz w:val="20"/>
          <w:szCs w:val="20"/>
        </w:rPr>
        <w:t>The slow-speed crosshead diesel engine has been a mainstay of marine propulsion for over half a century. This will no doubt continue, even as new fuels and dual fuel engines come to market, with supporting cylinder oil and its thorough laboratory monitoring</w:t>
      </w:r>
      <w:r w:rsidR="006A19BC">
        <w:rPr>
          <w:rFonts w:ascii="Aptos" w:hAnsi="Aptos" w:cs="Bai Jamjuree SemiBold"/>
          <w:color w:val="1A1A31"/>
          <w:sz w:val="20"/>
          <w:szCs w:val="20"/>
        </w:rPr>
        <w:t>,</w:t>
      </w:r>
      <w:r w:rsidRPr="00F24100">
        <w:rPr>
          <w:rFonts w:ascii="Aptos" w:hAnsi="Aptos" w:cs="Bai Jamjuree SemiBold"/>
          <w:color w:val="1A1A31"/>
          <w:sz w:val="20"/>
          <w:szCs w:val="20"/>
        </w:rPr>
        <w:t xml:space="preserve"> playing a vital part in keeping propellers turning.</w:t>
      </w:r>
    </w:p>
    <w:p w14:paraId="4C21A832" w14:textId="77777777" w:rsidR="00131502" w:rsidRDefault="00131502" w:rsidP="003E2E62">
      <w:pPr>
        <w:spacing w:line="360" w:lineRule="auto"/>
      </w:pPr>
    </w:p>
    <w:p w14:paraId="148AB9F0" w14:textId="0A8FBDD0" w:rsidR="009E5089" w:rsidRDefault="003E2E62" w:rsidP="00D9031A">
      <w:pPr>
        <w:spacing w:line="360" w:lineRule="auto"/>
      </w:pPr>
      <w:r w:rsidRPr="00F84CC4">
        <w:rPr>
          <w:rFonts w:ascii="Aptos" w:hAnsi="Aptos"/>
          <w:sz w:val="16"/>
          <w:szCs w:val="16"/>
        </w:rPr>
        <w:t xml:space="preserve">For further information and support regarding </w:t>
      </w:r>
      <w:r w:rsidR="00F24100">
        <w:rPr>
          <w:rFonts w:ascii="Aptos" w:hAnsi="Aptos"/>
          <w:sz w:val="16"/>
          <w:szCs w:val="16"/>
        </w:rPr>
        <w:t>marine lubricating oil testing and Oil Condition Monitoring</w:t>
      </w:r>
      <w:r w:rsidR="00216D10" w:rsidRPr="00F84CC4">
        <w:rPr>
          <w:rFonts w:ascii="Aptos" w:hAnsi="Aptos"/>
          <w:sz w:val="16"/>
          <w:szCs w:val="16"/>
        </w:rPr>
        <w:t xml:space="preserve">, </w:t>
      </w:r>
      <w:r w:rsidRPr="00F84CC4">
        <w:rPr>
          <w:rFonts w:ascii="Aptos" w:hAnsi="Aptos"/>
          <w:sz w:val="16"/>
          <w:szCs w:val="16"/>
        </w:rPr>
        <w:t xml:space="preserve">please contact: </w:t>
      </w:r>
      <w:hyperlink r:id="rId14" w:history="1">
        <w:r w:rsidR="00060B94" w:rsidRPr="00EB04D1">
          <w:rPr>
            <w:rStyle w:val="Hyperlink"/>
          </w:rPr>
          <w:t>joe.star@vpsveritas.com</w:t>
        </w:r>
      </w:hyperlink>
    </w:p>
    <w:sectPr w:rsidR="009E5089" w:rsidSect="00783D11">
      <w:headerReference w:type="default" r:id="rId15"/>
      <w:footerReference w:type="default" r:id="rId16"/>
      <w:footerReference w:type="first" r:id="rId17"/>
      <w:pgSz w:w="11906" w:h="16838"/>
      <w:pgMar w:top="1440" w:right="1440" w:bottom="1440"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9C1E" w14:textId="77777777" w:rsidR="006F7D0C" w:rsidRDefault="006F7D0C" w:rsidP="002F2FEF">
      <w:pPr>
        <w:spacing w:after="0" w:line="240" w:lineRule="auto"/>
      </w:pPr>
      <w:r>
        <w:separator/>
      </w:r>
    </w:p>
  </w:endnote>
  <w:endnote w:type="continuationSeparator" w:id="0">
    <w:p w14:paraId="7EBA2A8C" w14:textId="77777777" w:rsidR="006F7D0C" w:rsidRDefault="006F7D0C" w:rsidP="002F2FEF">
      <w:pPr>
        <w:spacing w:after="0" w:line="240" w:lineRule="auto"/>
      </w:pPr>
      <w:r>
        <w:continuationSeparator/>
      </w:r>
    </w:p>
  </w:endnote>
  <w:endnote w:type="continuationNotice" w:id="1">
    <w:p w14:paraId="489CE325" w14:textId="77777777" w:rsidR="006F7D0C" w:rsidRDefault="006F7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i Jamjuree">
    <w:altName w:val="Leelawadee UI"/>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Bai Jamjuree SemiBold">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151272"/>
      <w:docPartObj>
        <w:docPartGallery w:val="Page Numbers (Bottom of Page)"/>
        <w:docPartUnique/>
      </w:docPartObj>
    </w:sdtPr>
    <w:sdtEndPr>
      <w:rPr>
        <w:noProof/>
      </w:rPr>
    </w:sdtEndPr>
    <w:sdtContent>
      <w:p w14:paraId="280A8504" w14:textId="63EBE425" w:rsidR="00826BFF" w:rsidRDefault="00C54CF8">
        <w:pPr>
          <w:pStyle w:val="Footer"/>
          <w:jc w:val="right"/>
        </w:pPr>
        <w:r>
          <w:rPr>
            <w:noProof/>
            <w:sz w:val="22"/>
          </w:rPr>
          <mc:AlternateContent>
            <mc:Choice Requires="wps">
              <w:drawing>
                <wp:anchor distT="0" distB="0" distL="114300" distR="114300" simplePos="0" relativeHeight="251658240" behindDoc="0" locked="0" layoutInCell="1" allowOverlap="1" wp14:anchorId="5388BDF6" wp14:editId="182B58ED">
                  <wp:simplePos x="0" y="0"/>
                  <wp:positionH relativeFrom="column">
                    <wp:posOffset>3039213</wp:posOffset>
                  </wp:positionH>
                  <wp:positionV relativeFrom="paragraph">
                    <wp:posOffset>106045</wp:posOffset>
                  </wp:positionV>
                  <wp:extent cx="2417321" cy="4460"/>
                  <wp:effectExtent l="0" t="0" r="21590" b="33655"/>
                  <wp:wrapNone/>
                  <wp:docPr id="1381651817" name="Straight Connector 1"/>
                  <wp:cNvGraphicFramePr/>
                  <a:graphic xmlns:a="http://schemas.openxmlformats.org/drawingml/2006/main">
                    <a:graphicData uri="http://schemas.microsoft.com/office/word/2010/wordprocessingShape">
                      <wps:wsp>
                        <wps:cNvCnPr/>
                        <wps:spPr>
                          <a:xfrm flipV="1">
                            <a:off x="0" y="0"/>
                            <a:ext cx="2417321" cy="4460"/>
                          </a:xfrm>
                          <a:prstGeom prst="line">
                            <a:avLst/>
                          </a:prstGeom>
                          <a:ln w="19050">
                            <a:solidFill>
                              <a:srgbClr val="FF471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9DA19"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3pt,8.35pt" to="429.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50QEAAOwDAAAOAAAAZHJzL2Uyb0RvYy54bWysU01v2zAMvRfYfxB0X2xnWbMacXpokV6K&#10;rWi33hWZigXoC5IWO/9+lOy43YYdWuwiWCTfI98TvbketCJH8EFa09BqUVIChttWmkNDf3zfffxC&#10;SYjMtExZAw09QaDX2w8Xm97VsLSdVS14giQm1L1raBejq4si8A40CwvrwGBSWK9ZxKs/FK1nPbJr&#10;VSzL8rLorW+dtxxCwOjtmKTbzC8E8PhNiACRqIbibDGfPp/7dBbbDasPnrlO8mkM9o4pNJMGm85U&#10;tywy8tPLv6i05N4GK+KCW11YISSHrAHVVOUfap465iBrQXOCm20K/4+Wfz3emAePNvQu1ME9+KRi&#10;EF4ToaR7xjfNunBSMmTbTrNtMETCMbhcVetPy4oSjrnV6jK7Wowsic35EO/AapI+GqqkSaJYzY73&#10;IWJnLD2XpLAypMe2V+XnMpcFq2S7k0qlZPCH/Y3y5MjwQXe71bpapzdEildleFMGgy+S8lc8KRgb&#10;PIIgssXRR3F522CmZZyDidXEqwxWJ5jAEWbgNFpa038Bp/oEhbyJbwHPiNzZmjiDtTTWj8b83j0O&#10;55HFWH92YNSdLNjb9pQfO1uDK5Wdm9Y/7ezre4a//KTbXwAAAP//AwBQSwMEFAAGAAgAAAAhACe/&#10;xZDfAAAACQEAAA8AAABkcnMvZG93bnJldi54bWxMj8FOg0AQhu8mvsNmTLwYu6gIiCxNbdJEDz3Y&#10;1njdsiMQ2VlkF4pv73jS48z/5Z9viuVsOzHh4FtHCm4WEQikypmWagWH/eY6A+GDJqM7R6jgGz0s&#10;y/OzQufGnegVp12oBZeQz7WCJoQ+l9JXDVrtF65H4uzDDVYHHodamkGfuNx28jaKEml1S3yh0T2u&#10;G6w+d6NVMIZt97J6Wsfvm+3b1eSfjf8yRqnLi3n1CCLgHP5g+NVndSjZ6ehGMl50CuI0SxjlIElB&#10;MJDdP9yBOPIijUGWhfz/QfkDAAD//wMAUEsBAi0AFAAGAAgAAAAhALaDOJL+AAAA4QEAABMAAAAA&#10;AAAAAAAAAAAAAAAAAFtDb250ZW50X1R5cGVzXS54bWxQSwECLQAUAAYACAAAACEAOP0h/9YAAACU&#10;AQAACwAAAAAAAAAAAAAAAAAvAQAAX3JlbHMvLnJlbHNQSwECLQAUAAYACAAAACEAjwaPudEBAADs&#10;AwAADgAAAAAAAAAAAAAAAAAuAgAAZHJzL2Uyb0RvYy54bWxQSwECLQAUAAYACAAAACEAJ7/FkN8A&#10;AAAJAQAADwAAAAAAAAAAAAAAAAArBAAAZHJzL2Rvd25yZXYueG1sUEsFBgAAAAAEAAQA8wAAADcF&#10;AAAAAA==&#10;" strokecolor="#ff4717" strokeweight="1.5pt">
                  <v:stroke joinstyle="miter"/>
                </v:line>
              </w:pict>
            </mc:Fallback>
          </mc:AlternateContent>
        </w:r>
        <w:r>
          <w:rPr>
            <w:noProof/>
            <w:sz w:val="22"/>
          </w:rPr>
          <w:drawing>
            <wp:anchor distT="0" distB="0" distL="114300" distR="114300" simplePos="0" relativeHeight="251658241" behindDoc="0" locked="0" layoutInCell="1" allowOverlap="1" wp14:anchorId="14B6D40D" wp14:editId="77BC7C5C">
              <wp:simplePos x="0" y="0"/>
              <wp:positionH relativeFrom="margin">
                <wp:posOffset>-104249</wp:posOffset>
              </wp:positionH>
              <wp:positionV relativeFrom="paragraph">
                <wp:posOffset>-81915</wp:posOffset>
              </wp:positionV>
              <wp:extent cx="3067409" cy="390222"/>
              <wp:effectExtent l="0" t="0" r="0" b="0"/>
              <wp:wrapNone/>
              <wp:docPr id="1251803939" name="Picture 7"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03939" name="Picture 7"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409" cy="3902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BFF">
          <w:fldChar w:fldCharType="begin"/>
        </w:r>
        <w:r w:rsidR="00826BFF">
          <w:instrText xml:space="preserve"> PAGE   \* MERGEFORMAT </w:instrText>
        </w:r>
        <w:r w:rsidR="00826BFF">
          <w:fldChar w:fldCharType="separate"/>
        </w:r>
        <w:r w:rsidR="00826BFF">
          <w:rPr>
            <w:noProof/>
          </w:rPr>
          <w:t>2</w:t>
        </w:r>
        <w:r w:rsidR="00826BFF">
          <w:rPr>
            <w:noProof/>
          </w:rPr>
          <w:fldChar w:fldCharType="end"/>
        </w:r>
      </w:p>
    </w:sdtContent>
  </w:sdt>
  <w:p w14:paraId="3E2E29C3" w14:textId="017A3CAC" w:rsidR="00826BFF" w:rsidRDefault="00826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0A2E" w14:textId="6083B25B" w:rsidR="00F37DF2" w:rsidRDefault="00F37DF2">
    <w:pPr>
      <w:pStyle w:val="Footer"/>
    </w:pPr>
    <w:r>
      <w:rPr>
        <w:noProof/>
        <w:sz w:val="22"/>
      </w:rPr>
      <mc:AlternateContent>
        <mc:Choice Requires="wps">
          <w:drawing>
            <wp:anchor distT="0" distB="0" distL="114300" distR="114300" simplePos="0" relativeHeight="251658244" behindDoc="0" locked="0" layoutInCell="1" allowOverlap="1" wp14:anchorId="4C62E796" wp14:editId="5AE6657A">
              <wp:simplePos x="0" y="0"/>
              <wp:positionH relativeFrom="column">
                <wp:posOffset>3140765</wp:posOffset>
              </wp:positionH>
              <wp:positionV relativeFrom="paragraph">
                <wp:posOffset>-45362</wp:posOffset>
              </wp:positionV>
              <wp:extent cx="2551044" cy="0"/>
              <wp:effectExtent l="0" t="0" r="0" b="0"/>
              <wp:wrapNone/>
              <wp:docPr id="58712992" name="Straight Connector 1"/>
              <wp:cNvGraphicFramePr/>
              <a:graphic xmlns:a="http://schemas.openxmlformats.org/drawingml/2006/main">
                <a:graphicData uri="http://schemas.microsoft.com/office/word/2010/wordprocessingShape">
                  <wps:wsp>
                    <wps:cNvCnPr/>
                    <wps:spPr>
                      <a:xfrm flipV="1">
                        <a:off x="0" y="0"/>
                        <a:ext cx="2551044" cy="0"/>
                      </a:xfrm>
                      <a:prstGeom prst="line">
                        <a:avLst/>
                      </a:prstGeom>
                      <a:ln w="19050">
                        <a:solidFill>
                          <a:srgbClr val="FF471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F7F33" id="Straight Connector 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3pt,-3.55pt" to="44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0PzAEAAOkDAAAOAAAAZHJzL2Uyb0RvYy54bWysU8tu2zAQvAfIPxC8x5IMu0kFyzkkcC9B&#10;G/R1p6mlRYAvkKwl/32XlKykDXJIkAsh7u7M7gxXm9tBK3IEH6Q1Da0WJSVguG2lOTT018/d1Q0l&#10;ITLTMmUNNPQEgd5uLy82vathaTurWvAESUyoe9fQLkZXF0XgHWgWFtaBwaSwXrOIV38oWs96ZNeq&#10;WJblp6K3vnXecggBo/djkm4zvxDA4zchAkSiGoqzxXz6fO7TWWw3rD545jrJpzHYO6bQTBpsOlPd&#10;s8jIHy9fUGnJvQ1WxAW3urBCSA5ZA6qpyv/U/OiYg6wFzQlutil8HC3/erwzjx5t6F2og3v0ScUg&#10;vCZCSfcb3zTrwknJkG07zbbBEAnH4HK9rsrVihJ+zhUjRaJyPsQvYDVJHw1V0iRFrGbHhxCxLZae&#10;S1JYGdJjz8/lusxlwSrZ7qRSKRn8YX+nPDkyfM3dbnVdXacHRIpnZXhTBoNPevJXPCkYG3wHQWSL&#10;c4/K8qrBTMs4BxOriVcZrE4wgSPMwGm0tKOvAaf6BIW8hm8Bz4jc2Zo4g7U01o/G/Ns9DueRxVh/&#10;dmDUnSzY2/aUXzpbg/uUnZt2Py3s83uGP/2h278AAAD//wMAUEsDBBQABgAIAAAAIQBC8KBe3wAA&#10;AAkBAAAPAAAAZHJzL2Rvd25yZXYueG1sTI/BTsMwDIbvSLxDZCQuaEsHVdlK3WlMmgSHHRggrllj&#10;2orEKU3albcniAMcbX/6/f3FerJGjNT71jHCYp6AIK6cbrlGeHnezZYgfFCslXFMCF/kYV2enxUq&#10;1+7ETzQeQi1iCPtcITQhdLmUvmrIKj93HXG8vbveqhDHvpa6V6cYbo28TpJMWtVy/NCojrYNVR+H&#10;wSIMYW8eN/fb9G23f70a/YP2n1ojXl5MmzsQgabwB8OPflSHMjod3cDaC4OQrtIsogiz2wWICCxX&#10;2Q2I4+9CloX836D8BgAA//8DAFBLAQItABQABgAIAAAAIQC2gziS/gAAAOEBAAATAAAAAAAAAAAA&#10;AAAAAAAAAABbQ29udGVudF9UeXBlc10ueG1sUEsBAi0AFAAGAAgAAAAhADj9If/WAAAAlAEAAAsA&#10;AAAAAAAAAAAAAAAALwEAAF9yZWxzLy5yZWxzUEsBAi0AFAAGAAgAAAAhAIzyLQ/MAQAA6QMAAA4A&#10;AAAAAAAAAAAAAAAALgIAAGRycy9lMm9Eb2MueG1sUEsBAi0AFAAGAAgAAAAhAELwoF7fAAAACQEA&#10;AA8AAAAAAAAAAAAAAAAAJgQAAGRycy9kb3ducmV2LnhtbFBLBQYAAAAABAAEAPMAAAAyBQAAAAA=&#10;" strokecolor="#ff4717" strokeweight="1.5pt">
              <v:stroke joinstyle="miter"/>
            </v:line>
          </w:pict>
        </mc:Fallback>
      </mc:AlternateContent>
    </w:r>
    <w:r>
      <w:rPr>
        <w:noProof/>
        <w:sz w:val="22"/>
      </w:rPr>
      <w:drawing>
        <wp:anchor distT="0" distB="0" distL="114300" distR="114300" simplePos="0" relativeHeight="251658245" behindDoc="0" locked="0" layoutInCell="1" allowOverlap="1" wp14:anchorId="0D9C25EA" wp14:editId="5C71D78A">
          <wp:simplePos x="0" y="0"/>
          <wp:positionH relativeFrom="margin">
            <wp:posOffset>0</wp:posOffset>
          </wp:positionH>
          <wp:positionV relativeFrom="paragraph">
            <wp:posOffset>-230521</wp:posOffset>
          </wp:positionV>
          <wp:extent cx="3067409" cy="390222"/>
          <wp:effectExtent l="0" t="0" r="0" b="0"/>
          <wp:wrapNone/>
          <wp:docPr id="935281260" name="Picture 935281260"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03939" name="Picture 7"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409" cy="39022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9910" w14:textId="77777777" w:rsidR="006F7D0C" w:rsidRDefault="006F7D0C" w:rsidP="002F2FEF">
      <w:pPr>
        <w:spacing w:after="0" w:line="240" w:lineRule="auto"/>
      </w:pPr>
      <w:r>
        <w:separator/>
      </w:r>
    </w:p>
  </w:footnote>
  <w:footnote w:type="continuationSeparator" w:id="0">
    <w:p w14:paraId="18FFAA75" w14:textId="77777777" w:rsidR="006F7D0C" w:rsidRDefault="006F7D0C" w:rsidP="002F2FEF">
      <w:pPr>
        <w:spacing w:after="0" w:line="240" w:lineRule="auto"/>
      </w:pPr>
      <w:r>
        <w:continuationSeparator/>
      </w:r>
    </w:p>
  </w:footnote>
  <w:footnote w:type="continuationNotice" w:id="1">
    <w:p w14:paraId="2870A065" w14:textId="77777777" w:rsidR="006F7D0C" w:rsidRDefault="006F7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B194" w14:textId="1F6755B3" w:rsidR="00C54CF8" w:rsidRDefault="008A0C65" w:rsidP="00C54CF8">
    <w:pPr>
      <w:pStyle w:val="Header"/>
      <w:tabs>
        <w:tab w:val="clear" w:pos="4513"/>
        <w:tab w:val="clear" w:pos="9026"/>
        <w:tab w:val="left" w:pos="2771"/>
        <w:tab w:val="left" w:pos="3396"/>
      </w:tabs>
    </w:pPr>
    <w:r>
      <w:rPr>
        <w:noProof/>
      </w:rPr>
      <w:drawing>
        <wp:anchor distT="0" distB="0" distL="114300" distR="114300" simplePos="0" relativeHeight="251658242" behindDoc="0" locked="0" layoutInCell="1" allowOverlap="1" wp14:anchorId="6E1C6325" wp14:editId="024DEDD2">
          <wp:simplePos x="0" y="0"/>
          <wp:positionH relativeFrom="margin">
            <wp:posOffset>0</wp:posOffset>
          </wp:positionH>
          <wp:positionV relativeFrom="paragraph">
            <wp:posOffset>-102489</wp:posOffset>
          </wp:positionV>
          <wp:extent cx="859806" cy="292608"/>
          <wp:effectExtent l="0" t="0" r="0" b="0"/>
          <wp:wrapNone/>
          <wp:docPr id="2547436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806" cy="292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CF8">
      <w:rPr>
        <w:noProof/>
        <w:sz w:val="22"/>
      </w:rPr>
      <mc:AlternateContent>
        <mc:Choice Requires="wps">
          <w:drawing>
            <wp:anchor distT="0" distB="0" distL="114300" distR="114300" simplePos="0" relativeHeight="251658243" behindDoc="0" locked="0" layoutInCell="1" allowOverlap="1" wp14:anchorId="7E497284" wp14:editId="1A478B6A">
              <wp:simplePos x="0" y="0"/>
              <wp:positionH relativeFrom="margin">
                <wp:posOffset>1140460</wp:posOffset>
              </wp:positionH>
              <wp:positionV relativeFrom="paragraph">
                <wp:posOffset>23604</wp:posOffset>
              </wp:positionV>
              <wp:extent cx="4565374" cy="17697"/>
              <wp:effectExtent l="0" t="0" r="26035" b="20955"/>
              <wp:wrapNone/>
              <wp:docPr id="141551990" name="Straight Connector 1"/>
              <wp:cNvGraphicFramePr/>
              <a:graphic xmlns:a="http://schemas.openxmlformats.org/drawingml/2006/main">
                <a:graphicData uri="http://schemas.microsoft.com/office/word/2010/wordprocessingShape">
                  <wps:wsp>
                    <wps:cNvCnPr/>
                    <wps:spPr>
                      <a:xfrm flipV="1">
                        <a:off x="0" y="0"/>
                        <a:ext cx="4565374" cy="17697"/>
                      </a:xfrm>
                      <a:prstGeom prst="line">
                        <a:avLst/>
                      </a:prstGeom>
                      <a:ln w="19050">
                        <a:solidFill>
                          <a:srgbClr val="FF471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21436" id="Straight Connector 1"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8pt,1.85pt" to="449.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BE0AEAAO0DAAAOAAAAZHJzL2Uyb0RvYy54bWysU8tu2zAQvBfIPxC8x5ISPxrBcg4J3EvR&#10;Bk3bO00tLQJ8gWQt+e+7pGQlTdFDi14Iirs7OzO72t4PWpET+CCtaWi1KCkBw20rzbGh377ur99T&#10;EiIzLVPWQEPPEOj97urdtnc13NjOqhY8QRAT6t41tIvR1UUReAeahYV1YDAorNcs4qc/Fq1nPaJr&#10;VdyU5brorW+dtxxCwNfHMUh3GV8I4PGzEAEiUQ1FbjGfPp+HdBa7LauPnrlO8okG+wcWmkmDTWeo&#10;RxYZ+eHlb1Bacm+DFXHBrS6sEJJD1oBqqvKNmueOOcha0JzgZpvC/4Pln04P5smjDb0LdXBPPqkY&#10;hNdEKOm+40yzLmRKhmzbebYNhkg4Pi5X69XtZkkJx1i1Wd9tkq3FCJPgnA/xA1hN0qWhSpqkitXs&#10;9DHEMfWSkp6VIT0C3ZWrMqcFq2S7l0qlYPDHw4Py5MRwovv9clNdur1Kw97KIIUXTfkWzwrGBl9A&#10;ENki91FdXjeYYRnnYGI1qVAGs1OZQApz4UQt7emfCqf8VAp5Ff+meK7Ina2Jc7GWxvrRmF+7x+FC&#10;WYz5FwdG3cmCg23PedrZGtypPKdp/9PSvv7O5S9/6e4nAAAA//8DAFBLAwQUAAYACAAAACEAKCt2&#10;Gd0AAAAHAQAADwAAAGRycy9kb3ducmV2LnhtbEyOTU/DMBBE70j8B2uRuCDq8JWmIU5VKlWCQw+0&#10;RVzdeEki7HWInTT8e5YTHJ9mNPOK5eSsGLEPrScFN7MEBFLlTUu1gsN+c52BCFGT0dYTKvjGAMvy&#10;/KzQufEnesVxF2vBIxRyraCJsculDFWDToeZ75A4+/C905Gxr6Xp9YnHnZW3SZJKp1vih0Z3uG6w&#10;+twNTsEQt/Zl9bS+f99s367G8GzClzFKXV5Mq0cQEaf4V4ZffVaHkp2OfiAThGWeL1KuKribg+A8&#10;W2TMRwXpA8iykP/9yx8AAAD//wMAUEsBAi0AFAAGAAgAAAAhALaDOJL+AAAA4QEAABMAAAAAAAAA&#10;AAAAAAAAAAAAAFtDb250ZW50X1R5cGVzXS54bWxQSwECLQAUAAYACAAAACEAOP0h/9YAAACUAQAA&#10;CwAAAAAAAAAAAAAAAAAvAQAAX3JlbHMvLnJlbHNQSwECLQAUAAYACAAAACEAYUlQRNABAADtAwAA&#10;DgAAAAAAAAAAAAAAAAAuAgAAZHJzL2Uyb0RvYy54bWxQSwECLQAUAAYACAAAACEAKCt2Gd0AAAAH&#10;AQAADwAAAAAAAAAAAAAAAAAqBAAAZHJzL2Rvd25yZXYueG1sUEsFBgAAAAAEAAQA8wAAADQFAAAA&#10;AA==&#10;" strokecolor="#ff4717" strokeweight="1.5pt">
              <v:stroke joinstyle="miter"/>
              <w10:wrap anchorx="margin"/>
            </v:line>
          </w:pict>
        </mc:Fallback>
      </mc:AlternateContent>
    </w:r>
    <w:r w:rsidR="00C54CF8">
      <w:tab/>
    </w:r>
    <w:r w:rsidR="00C54C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EA1"/>
    <w:multiLevelType w:val="hybridMultilevel"/>
    <w:tmpl w:val="53BCB09E"/>
    <w:lvl w:ilvl="0" w:tplc="AAD8920E">
      <w:start w:val="1"/>
      <w:numFmt w:val="bullet"/>
      <w:lvlText w:val="▶"/>
      <w:lvlJc w:val="left"/>
      <w:pPr>
        <w:tabs>
          <w:tab w:val="num" w:pos="720"/>
        </w:tabs>
        <w:ind w:left="720" w:hanging="360"/>
      </w:pPr>
      <w:rPr>
        <w:rFonts w:ascii="Cambria Math" w:hAnsi="Cambria Math" w:hint="default"/>
      </w:rPr>
    </w:lvl>
    <w:lvl w:ilvl="1" w:tplc="FFFFFFFF" w:tentative="1">
      <w:start w:val="1"/>
      <w:numFmt w:val="bullet"/>
      <w:lvlText w:val="▶"/>
      <w:lvlJc w:val="left"/>
      <w:pPr>
        <w:tabs>
          <w:tab w:val="num" w:pos="1440"/>
        </w:tabs>
        <w:ind w:left="1440" w:hanging="360"/>
      </w:pPr>
      <w:rPr>
        <w:rFonts w:ascii="Cambria Math" w:hAnsi="Cambria Math" w:hint="default"/>
      </w:rPr>
    </w:lvl>
    <w:lvl w:ilvl="2" w:tplc="FFFFFFFF" w:tentative="1">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Cambria Math" w:hAnsi="Cambria Math" w:hint="default"/>
      </w:rPr>
    </w:lvl>
    <w:lvl w:ilvl="4" w:tplc="FFFFFFFF" w:tentative="1">
      <w:start w:val="1"/>
      <w:numFmt w:val="bullet"/>
      <w:lvlText w:val="▶"/>
      <w:lvlJc w:val="left"/>
      <w:pPr>
        <w:tabs>
          <w:tab w:val="num" w:pos="3600"/>
        </w:tabs>
        <w:ind w:left="3600" w:hanging="360"/>
      </w:pPr>
      <w:rPr>
        <w:rFonts w:ascii="Cambria Math" w:hAnsi="Cambria Math"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Cambria Math" w:hAnsi="Cambria Math" w:hint="default"/>
      </w:rPr>
    </w:lvl>
    <w:lvl w:ilvl="7" w:tplc="FFFFFFFF" w:tentative="1">
      <w:start w:val="1"/>
      <w:numFmt w:val="bullet"/>
      <w:lvlText w:val="▶"/>
      <w:lvlJc w:val="left"/>
      <w:pPr>
        <w:tabs>
          <w:tab w:val="num" w:pos="5760"/>
        </w:tabs>
        <w:ind w:left="5760" w:hanging="360"/>
      </w:pPr>
      <w:rPr>
        <w:rFonts w:ascii="Cambria Math" w:hAnsi="Cambria Math"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1" w15:restartNumberingAfterBreak="0">
    <w:nsid w:val="22D20946"/>
    <w:multiLevelType w:val="hybridMultilevel"/>
    <w:tmpl w:val="6032C020"/>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8324A99"/>
    <w:multiLevelType w:val="hybridMultilevel"/>
    <w:tmpl w:val="35322046"/>
    <w:lvl w:ilvl="0" w:tplc="FFFFFFFF">
      <w:start w:val="1"/>
      <w:numFmt w:val="bullet"/>
      <w:lvlText w:val="►"/>
      <w:lvlJc w:val="left"/>
      <w:pPr>
        <w:tabs>
          <w:tab w:val="num" w:pos="720"/>
        </w:tabs>
        <w:ind w:left="720" w:hanging="360"/>
      </w:pPr>
      <w:rPr>
        <w:rFonts w:ascii="Times New Roman" w:hAnsi="Times New Roman" w:hint="default"/>
      </w:rPr>
    </w:lvl>
    <w:lvl w:ilvl="1" w:tplc="FFFFFFFF">
      <w:numFmt w:val="bullet"/>
      <w:lvlText w:val="►"/>
      <w:lvlJc w:val="left"/>
      <w:pPr>
        <w:tabs>
          <w:tab w:val="num" w:pos="1440"/>
        </w:tabs>
        <w:ind w:left="1440" w:hanging="360"/>
      </w:pPr>
      <w:rPr>
        <w:rFonts w:ascii="Times New Roman" w:hAnsi="Times New Roman"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D01FFA"/>
    <w:multiLevelType w:val="hybridMultilevel"/>
    <w:tmpl w:val="FA1A5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245C86"/>
    <w:multiLevelType w:val="multilevel"/>
    <w:tmpl w:val="9FCE48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7A156B8"/>
    <w:multiLevelType w:val="hybridMultilevel"/>
    <w:tmpl w:val="8604C688"/>
    <w:lvl w:ilvl="0" w:tplc="9D5A0D24">
      <w:start w:val="1"/>
      <w:numFmt w:val="bullet"/>
      <w:lvlText w:val="►"/>
      <w:lvlJc w:val="left"/>
      <w:pPr>
        <w:tabs>
          <w:tab w:val="num" w:pos="720"/>
        </w:tabs>
        <w:ind w:left="720" w:hanging="360"/>
      </w:pPr>
      <w:rPr>
        <w:rFonts w:ascii="Times New Roman" w:hAnsi="Times New Roman" w:hint="default"/>
      </w:rPr>
    </w:lvl>
    <w:lvl w:ilvl="1" w:tplc="9AC0413E">
      <w:numFmt w:val="bullet"/>
      <w:lvlText w:val="►"/>
      <w:lvlJc w:val="left"/>
      <w:pPr>
        <w:tabs>
          <w:tab w:val="num" w:pos="1440"/>
        </w:tabs>
        <w:ind w:left="1440" w:hanging="360"/>
      </w:pPr>
      <w:rPr>
        <w:rFonts w:ascii="Times New Roman" w:hAnsi="Times New Roman" w:hint="default"/>
      </w:rPr>
    </w:lvl>
    <w:lvl w:ilvl="2" w:tplc="E180831E">
      <w:numFmt w:val="bullet"/>
      <w:lvlText w:val="►"/>
      <w:lvlJc w:val="left"/>
      <w:pPr>
        <w:tabs>
          <w:tab w:val="num" w:pos="2628"/>
        </w:tabs>
        <w:ind w:left="2628" w:hanging="360"/>
      </w:pPr>
      <w:rPr>
        <w:rFonts w:ascii="Times New Roman" w:hAnsi="Times New Roman" w:cs="Times New Roman" w:hint="default"/>
        <w:color w:val="FF4717"/>
      </w:rPr>
    </w:lvl>
    <w:lvl w:ilvl="3" w:tplc="6FFCB8AE" w:tentative="1">
      <w:start w:val="1"/>
      <w:numFmt w:val="bullet"/>
      <w:lvlText w:val="►"/>
      <w:lvlJc w:val="left"/>
      <w:pPr>
        <w:tabs>
          <w:tab w:val="num" w:pos="2880"/>
        </w:tabs>
        <w:ind w:left="2880" w:hanging="360"/>
      </w:pPr>
      <w:rPr>
        <w:rFonts w:ascii="Times New Roman" w:hAnsi="Times New Roman" w:hint="default"/>
      </w:rPr>
    </w:lvl>
    <w:lvl w:ilvl="4" w:tplc="59963820" w:tentative="1">
      <w:start w:val="1"/>
      <w:numFmt w:val="bullet"/>
      <w:lvlText w:val="►"/>
      <w:lvlJc w:val="left"/>
      <w:pPr>
        <w:tabs>
          <w:tab w:val="num" w:pos="3600"/>
        </w:tabs>
        <w:ind w:left="3600" w:hanging="360"/>
      </w:pPr>
      <w:rPr>
        <w:rFonts w:ascii="Times New Roman" w:hAnsi="Times New Roman" w:hint="default"/>
      </w:rPr>
    </w:lvl>
    <w:lvl w:ilvl="5" w:tplc="8A321C10" w:tentative="1">
      <w:start w:val="1"/>
      <w:numFmt w:val="bullet"/>
      <w:lvlText w:val="►"/>
      <w:lvlJc w:val="left"/>
      <w:pPr>
        <w:tabs>
          <w:tab w:val="num" w:pos="4320"/>
        </w:tabs>
        <w:ind w:left="4320" w:hanging="360"/>
      </w:pPr>
      <w:rPr>
        <w:rFonts w:ascii="Times New Roman" w:hAnsi="Times New Roman" w:hint="default"/>
      </w:rPr>
    </w:lvl>
    <w:lvl w:ilvl="6" w:tplc="D89EAD92" w:tentative="1">
      <w:start w:val="1"/>
      <w:numFmt w:val="bullet"/>
      <w:lvlText w:val="►"/>
      <w:lvlJc w:val="left"/>
      <w:pPr>
        <w:tabs>
          <w:tab w:val="num" w:pos="5040"/>
        </w:tabs>
        <w:ind w:left="5040" w:hanging="360"/>
      </w:pPr>
      <w:rPr>
        <w:rFonts w:ascii="Times New Roman" w:hAnsi="Times New Roman" w:hint="default"/>
      </w:rPr>
    </w:lvl>
    <w:lvl w:ilvl="7" w:tplc="6A024B1C" w:tentative="1">
      <w:start w:val="1"/>
      <w:numFmt w:val="bullet"/>
      <w:lvlText w:val="►"/>
      <w:lvlJc w:val="left"/>
      <w:pPr>
        <w:tabs>
          <w:tab w:val="num" w:pos="5760"/>
        </w:tabs>
        <w:ind w:left="5760" w:hanging="360"/>
      </w:pPr>
      <w:rPr>
        <w:rFonts w:ascii="Times New Roman" w:hAnsi="Times New Roman" w:hint="default"/>
      </w:rPr>
    </w:lvl>
    <w:lvl w:ilvl="8" w:tplc="DF5689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AB007DF"/>
    <w:multiLevelType w:val="hybridMultilevel"/>
    <w:tmpl w:val="4C92CC98"/>
    <w:lvl w:ilvl="0" w:tplc="FFFFFFFF">
      <w:start w:val="1"/>
      <w:numFmt w:val="bullet"/>
      <w:lvlText w:val="►"/>
      <w:lvlJc w:val="left"/>
      <w:pPr>
        <w:tabs>
          <w:tab w:val="num" w:pos="720"/>
        </w:tabs>
        <w:ind w:left="720" w:hanging="360"/>
      </w:pPr>
      <w:rPr>
        <w:rFonts w:ascii="Times New Roman" w:hAnsi="Times New Roman" w:hint="default"/>
      </w:rPr>
    </w:lvl>
    <w:lvl w:ilvl="1" w:tplc="FFFFFFFF">
      <w:numFmt w:val="bullet"/>
      <w:lvlText w:val="►"/>
      <w:lvlJc w:val="left"/>
      <w:pPr>
        <w:tabs>
          <w:tab w:val="num" w:pos="1440"/>
        </w:tabs>
        <w:ind w:left="1440" w:hanging="360"/>
      </w:pPr>
      <w:rPr>
        <w:rFonts w:ascii="Times New Roman" w:hAnsi="Times New Roman" w:hint="default"/>
      </w:rPr>
    </w:lvl>
    <w:lvl w:ilvl="2" w:tplc="9FAE7A60">
      <w:start w:val="1"/>
      <w:numFmt w:val="bullet"/>
      <w:lvlText w:val="►"/>
      <w:lvlJc w:val="left"/>
      <w:pPr>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FC74897"/>
    <w:multiLevelType w:val="hybridMultilevel"/>
    <w:tmpl w:val="F9002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351547">
    <w:abstractNumId w:val="3"/>
  </w:num>
  <w:num w:numId="2" w16cid:durableId="133374452">
    <w:abstractNumId w:val="5"/>
  </w:num>
  <w:num w:numId="3" w16cid:durableId="751320632">
    <w:abstractNumId w:val="6"/>
  </w:num>
  <w:num w:numId="4" w16cid:durableId="588007876">
    <w:abstractNumId w:val="2"/>
  </w:num>
  <w:num w:numId="5" w16cid:durableId="133371639">
    <w:abstractNumId w:val="0"/>
  </w:num>
  <w:num w:numId="6" w16cid:durableId="831607881">
    <w:abstractNumId w:val="1"/>
  </w:num>
  <w:num w:numId="7" w16cid:durableId="473715863">
    <w:abstractNumId w:val="4"/>
  </w:num>
  <w:num w:numId="8" w16cid:durableId="1688293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NbUwsQACM3NLCyUdpeDU4uLM/DyQAotaAAifexksAAAA"/>
  </w:docVars>
  <w:rsids>
    <w:rsidRoot w:val="00EC355C"/>
    <w:rsid w:val="0001376A"/>
    <w:rsid w:val="00015BED"/>
    <w:rsid w:val="00032CB3"/>
    <w:rsid w:val="00033256"/>
    <w:rsid w:val="0003471A"/>
    <w:rsid w:val="00034E55"/>
    <w:rsid w:val="000436B1"/>
    <w:rsid w:val="00046DBF"/>
    <w:rsid w:val="000507D3"/>
    <w:rsid w:val="00051E24"/>
    <w:rsid w:val="00060B94"/>
    <w:rsid w:val="00065194"/>
    <w:rsid w:val="00065F97"/>
    <w:rsid w:val="00072A31"/>
    <w:rsid w:val="0007349A"/>
    <w:rsid w:val="00076D01"/>
    <w:rsid w:val="000815F7"/>
    <w:rsid w:val="00086052"/>
    <w:rsid w:val="000A2D24"/>
    <w:rsid w:val="000B2F72"/>
    <w:rsid w:val="000B68CE"/>
    <w:rsid w:val="000C0CA8"/>
    <w:rsid w:val="000C246E"/>
    <w:rsid w:val="000C52C9"/>
    <w:rsid w:val="000C6350"/>
    <w:rsid w:val="000C6A8A"/>
    <w:rsid w:val="000D0E74"/>
    <w:rsid w:val="000D1064"/>
    <w:rsid w:val="000E776E"/>
    <w:rsid w:val="000F292C"/>
    <w:rsid w:val="000F47ED"/>
    <w:rsid w:val="000F4910"/>
    <w:rsid w:val="000F51BA"/>
    <w:rsid w:val="000F636B"/>
    <w:rsid w:val="000F6EDE"/>
    <w:rsid w:val="00106EA9"/>
    <w:rsid w:val="0010747B"/>
    <w:rsid w:val="00123051"/>
    <w:rsid w:val="00127408"/>
    <w:rsid w:val="00131502"/>
    <w:rsid w:val="001316EA"/>
    <w:rsid w:val="0015446C"/>
    <w:rsid w:val="00164BAD"/>
    <w:rsid w:val="00164FCC"/>
    <w:rsid w:val="00173019"/>
    <w:rsid w:val="0017780A"/>
    <w:rsid w:val="0018247C"/>
    <w:rsid w:val="00193568"/>
    <w:rsid w:val="00197CD4"/>
    <w:rsid w:val="001A2714"/>
    <w:rsid w:val="001B176B"/>
    <w:rsid w:val="001B1AD6"/>
    <w:rsid w:val="001E267F"/>
    <w:rsid w:val="001E7F02"/>
    <w:rsid w:val="001F141B"/>
    <w:rsid w:val="00202516"/>
    <w:rsid w:val="0020512C"/>
    <w:rsid w:val="00206757"/>
    <w:rsid w:val="002105D0"/>
    <w:rsid w:val="00210786"/>
    <w:rsid w:val="00212DAD"/>
    <w:rsid w:val="00216D10"/>
    <w:rsid w:val="002174A2"/>
    <w:rsid w:val="00223637"/>
    <w:rsid w:val="00232973"/>
    <w:rsid w:val="00235255"/>
    <w:rsid w:val="002406F7"/>
    <w:rsid w:val="00245431"/>
    <w:rsid w:val="00251633"/>
    <w:rsid w:val="002532D4"/>
    <w:rsid w:val="00267103"/>
    <w:rsid w:val="00286A25"/>
    <w:rsid w:val="0029019B"/>
    <w:rsid w:val="00292834"/>
    <w:rsid w:val="002A0C8C"/>
    <w:rsid w:val="002C6C8A"/>
    <w:rsid w:val="002D0F3A"/>
    <w:rsid w:val="002D623A"/>
    <w:rsid w:val="002F0D8D"/>
    <w:rsid w:val="002F2FEF"/>
    <w:rsid w:val="002F3CB3"/>
    <w:rsid w:val="002F6AC4"/>
    <w:rsid w:val="003067F6"/>
    <w:rsid w:val="003152CE"/>
    <w:rsid w:val="0032277B"/>
    <w:rsid w:val="003242B4"/>
    <w:rsid w:val="00335110"/>
    <w:rsid w:val="003372D6"/>
    <w:rsid w:val="00350D13"/>
    <w:rsid w:val="00353421"/>
    <w:rsid w:val="003643BB"/>
    <w:rsid w:val="00364770"/>
    <w:rsid w:val="0036625C"/>
    <w:rsid w:val="00371BC1"/>
    <w:rsid w:val="00373660"/>
    <w:rsid w:val="00377DF6"/>
    <w:rsid w:val="003851D3"/>
    <w:rsid w:val="0039121E"/>
    <w:rsid w:val="00391A59"/>
    <w:rsid w:val="003A2AA4"/>
    <w:rsid w:val="003A7075"/>
    <w:rsid w:val="003B72B5"/>
    <w:rsid w:val="003C1F8C"/>
    <w:rsid w:val="003D02A9"/>
    <w:rsid w:val="003E1331"/>
    <w:rsid w:val="003E17CC"/>
    <w:rsid w:val="003E2E62"/>
    <w:rsid w:val="003E3952"/>
    <w:rsid w:val="003E5A02"/>
    <w:rsid w:val="003E7BF2"/>
    <w:rsid w:val="003E7D01"/>
    <w:rsid w:val="003F09F8"/>
    <w:rsid w:val="003F433C"/>
    <w:rsid w:val="003F64B5"/>
    <w:rsid w:val="00414B00"/>
    <w:rsid w:val="00424FCC"/>
    <w:rsid w:val="004344C7"/>
    <w:rsid w:val="00435CAA"/>
    <w:rsid w:val="004449BE"/>
    <w:rsid w:val="00452905"/>
    <w:rsid w:val="00453765"/>
    <w:rsid w:val="0046788E"/>
    <w:rsid w:val="004679A0"/>
    <w:rsid w:val="00475C5E"/>
    <w:rsid w:val="00490F9E"/>
    <w:rsid w:val="004A090B"/>
    <w:rsid w:val="004A2A81"/>
    <w:rsid w:val="004A2F1D"/>
    <w:rsid w:val="004B3677"/>
    <w:rsid w:val="004B65A6"/>
    <w:rsid w:val="004C1EB6"/>
    <w:rsid w:val="004C7DA5"/>
    <w:rsid w:val="004D06D7"/>
    <w:rsid w:val="005023BC"/>
    <w:rsid w:val="00514105"/>
    <w:rsid w:val="005147FD"/>
    <w:rsid w:val="00525762"/>
    <w:rsid w:val="0053470D"/>
    <w:rsid w:val="005374B8"/>
    <w:rsid w:val="005376C5"/>
    <w:rsid w:val="0054117D"/>
    <w:rsid w:val="00541D26"/>
    <w:rsid w:val="00543B7B"/>
    <w:rsid w:val="00544742"/>
    <w:rsid w:val="0054496D"/>
    <w:rsid w:val="00560794"/>
    <w:rsid w:val="00563EF8"/>
    <w:rsid w:val="00566966"/>
    <w:rsid w:val="005739F5"/>
    <w:rsid w:val="00574529"/>
    <w:rsid w:val="0057535A"/>
    <w:rsid w:val="00577A4E"/>
    <w:rsid w:val="00581F76"/>
    <w:rsid w:val="00584762"/>
    <w:rsid w:val="00594F90"/>
    <w:rsid w:val="00596B62"/>
    <w:rsid w:val="00597103"/>
    <w:rsid w:val="005A57E3"/>
    <w:rsid w:val="005A7255"/>
    <w:rsid w:val="005B6A9E"/>
    <w:rsid w:val="005C253D"/>
    <w:rsid w:val="005D1CBB"/>
    <w:rsid w:val="005D580C"/>
    <w:rsid w:val="005D6366"/>
    <w:rsid w:val="005E1A5D"/>
    <w:rsid w:val="005E2209"/>
    <w:rsid w:val="005E7E6F"/>
    <w:rsid w:val="006019E4"/>
    <w:rsid w:val="00613EEE"/>
    <w:rsid w:val="0062500E"/>
    <w:rsid w:val="006415D5"/>
    <w:rsid w:val="00641CED"/>
    <w:rsid w:val="00647482"/>
    <w:rsid w:val="0065041E"/>
    <w:rsid w:val="006754D2"/>
    <w:rsid w:val="006813D9"/>
    <w:rsid w:val="0068327D"/>
    <w:rsid w:val="00684D3B"/>
    <w:rsid w:val="006A19BC"/>
    <w:rsid w:val="006B62DF"/>
    <w:rsid w:val="006C0D40"/>
    <w:rsid w:val="006C252D"/>
    <w:rsid w:val="006C4F64"/>
    <w:rsid w:val="006C5FDF"/>
    <w:rsid w:val="006C64BF"/>
    <w:rsid w:val="006D454E"/>
    <w:rsid w:val="006F030C"/>
    <w:rsid w:val="006F109E"/>
    <w:rsid w:val="006F29AE"/>
    <w:rsid w:val="006F3E7F"/>
    <w:rsid w:val="006F4AB7"/>
    <w:rsid w:val="006F7D0C"/>
    <w:rsid w:val="00701074"/>
    <w:rsid w:val="0071023C"/>
    <w:rsid w:val="00712A7D"/>
    <w:rsid w:val="00716E03"/>
    <w:rsid w:val="00721192"/>
    <w:rsid w:val="007275B3"/>
    <w:rsid w:val="00727E21"/>
    <w:rsid w:val="007445F7"/>
    <w:rsid w:val="00754F73"/>
    <w:rsid w:val="00763479"/>
    <w:rsid w:val="007714A5"/>
    <w:rsid w:val="00776B70"/>
    <w:rsid w:val="00783D11"/>
    <w:rsid w:val="007924E3"/>
    <w:rsid w:val="00793BF5"/>
    <w:rsid w:val="00794CD1"/>
    <w:rsid w:val="007B07FB"/>
    <w:rsid w:val="007B0EF2"/>
    <w:rsid w:val="007B1F63"/>
    <w:rsid w:val="007B717C"/>
    <w:rsid w:val="007C5E3B"/>
    <w:rsid w:val="00805836"/>
    <w:rsid w:val="00805D19"/>
    <w:rsid w:val="008105B9"/>
    <w:rsid w:val="00810953"/>
    <w:rsid w:val="00821CF8"/>
    <w:rsid w:val="00826BFF"/>
    <w:rsid w:val="00832842"/>
    <w:rsid w:val="008344D1"/>
    <w:rsid w:val="00837488"/>
    <w:rsid w:val="008374CA"/>
    <w:rsid w:val="008423F6"/>
    <w:rsid w:val="008437BD"/>
    <w:rsid w:val="008477A6"/>
    <w:rsid w:val="008504C6"/>
    <w:rsid w:val="00856274"/>
    <w:rsid w:val="0087040A"/>
    <w:rsid w:val="00874948"/>
    <w:rsid w:val="00882555"/>
    <w:rsid w:val="008A0C65"/>
    <w:rsid w:val="008A5A77"/>
    <w:rsid w:val="008B397C"/>
    <w:rsid w:val="008B5984"/>
    <w:rsid w:val="008B5D0E"/>
    <w:rsid w:val="008C6C08"/>
    <w:rsid w:val="008C6E4E"/>
    <w:rsid w:val="008D08CB"/>
    <w:rsid w:val="008D374A"/>
    <w:rsid w:val="008E1A60"/>
    <w:rsid w:val="008E266A"/>
    <w:rsid w:val="008E2BDC"/>
    <w:rsid w:val="008E4619"/>
    <w:rsid w:val="008F185B"/>
    <w:rsid w:val="008F5C8A"/>
    <w:rsid w:val="009030E4"/>
    <w:rsid w:val="00903C5F"/>
    <w:rsid w:val="00912C61"/>
    <w:rsid w:val="00916587"/>
    <w:rsid w:val="0092104E"/>
    <w:rsid w:val="00934CCD"/>
    <w:rsid w:val="0094769B"/>
    <w:rsid w:val="009503A2"/>
    <w:rsid w:val="009526A8"/>
    <w:rsid w:val="009645A9"/>
    <w:rsid w:val="00966291"/>
    <w:rsid w:val="009739B4"/>
    <w:rsid w:val="009775F4"/>
    <w:rsid w:val="00981A53"/>
    <w:rsid w:val="00993166"/>
    <w:rsid w:val="009933C9"/>
    <w:rsid w:val="00996298"/>
    <w:rsid w:val="009A6A03"/>
    <w:rsid w:val="009A725C"/>
    <w:rsid w:val="009B7702"/>
    <w:rsid w:val="009C0D10"/>
    <w:rsid w:val="009C396E"/>
    <w:rsid w:val="009D5E5F"/>
    <w:rsid w:val="009E03FF"/>
    <w:rsid w:val="009E5089"/>
    <w:rsid w:val="009E6583"/>
    <w:rsid w:val="009E6CAA"/>
    <w:rsid w:val="009F385B"/>
    <w:rsid w:val="009F63D1"/>
    <w:rsid w:val="00A009A2"/>
    <w:rsid w:val="00A02A8E"/>
    <w:rsid w:val="00A05B9C"/>
    <w:rsid w:val="00A05ECB"/>
    <w:rsid w:val="00A14714"/>
    <w:rsid w:val="00A16647"/>
    <w:rsid w:val="00A22A24"/>
    <w:rsid w:val="00A230FD"/>
    <w:rsid w:val="00A24ECF"/>
    <w:rsid w:val="00A252A0"/>
    <w:rsid w:val="00A34929"/>
    <w:rsid w:val="00A53C4D"/>
    <w:rsid w:val="00A53D9B"/>
    <w:rsid w:val="00A606AF"/>
    <w:rsid w:val="00A66515"/>
    <w:rsid w:val="00A705A0"/>
    <w:rsid w:val="00A70CED"/>
    <w:rsid w:val="00AA224E"/>
    <w:rsid w:val="00AA257E"/>
    <w:rsid w:val="00AA5009"/>
    <w:rsid w:val="00AA6DB7"/>
    <w:rsid w:val="00AA7749"/>
    <w:rsid w:val="00AB2D92"/>
    <w:rsid w:val="00AB2E15"/>
    <w:rsid w:val="00AB63BE"/>
    <w:rsid w:val="00AC5CFF"/>
    <w:rsid w:val="00AD6BD3"/>
    <w:rsid w:val="00AD7A0C"/>
    <w:rsid w:val="00AF030D"/>
    <w:rsid w:val="00AF144D"/>
    <w:rsid w:val="00AF7D13"/>
    <w:rsid w:val="00B01811"/>
    <w:rsid w:val="00B13C76"/>
    <w:rsid w:val="00B1696B"/>
    <w:rsid w:val="00B21E5C"/>
    <w:rsid w:val="00B27B6A"/>
    <w:rsid w:val="00B30E9E"/>
    <w:rsid w:val="00B33497"/>
    <w:rsid w:val="00B3453C"/>
    <w:rsid w:val="00B56218"/>
    <w:rsid w:val="00B62C1C"/>
    <w:rsid w:val="00B64040"/>
    <w:rsid w:val="00B6765E"/>
    <w:rsid w:val="00B815D7"/>
    <w:rsid w:val="00BA1C11"/>
    <w:rsid w:val="00BA7570"/>
    <w:rsid w:val="00BB0358"/>
    <w:rsid w:val="00BB18A0"/>
    <w:rsid w:val="00BC05AD"/>
    <w:rsid w:val="00BD04EA"/>
    <w:rsid w:val="00BD12FD"/>
    <w:rsid w:val="00BE0031"/>
    <w:rsid w:val="00BF4A75"/>
    <w:rsid w:val="00C016D0"/>
    <w:rsid w:val="00C06569"/>
    <w:rsid w:val="00C076FF"/>
    <w:rsid w:val="00C1271C"/>
    <w:rsid w:val="00C128CA"/>
    <w:rsid w:val="00C15ECD"/>
    <w:rsid w:val="00C20D5B"/>
    <w:rsid w:val="00C34968"/>
    <w:rsid w:val="00C35326"/>
    <w:rsid w:val="00C52C73"/>
    <w:rsid w:val="00C54CF8"/>
    <w:rsid w:val="00C571B7"/>
    <w:rsid w:val="00C63E98"/>
    <w:rsid w:val="00C84770"/>
    <w:rsid w:val="00C85B71"/>
    <w:rsid w:val="00C868C1"/>
    <w:rsid w:val="00CA1D48"/>
    <w:rsid w:val="00CA4FAE"/>
    <w:rsid w:val="00CA537B"/>
    <w:rsid w:val="00CA5597"/>
    <w:rsid w:val="00CB2674"/>
    <w:rsid w:val="00CB4544"/>
    <w:rsid w:val="00CB6DB5"/>
    <w:rsid w:val="00CE0E8D"/>
    <w:rsid w:val="00CE37D1"/>
    <w:rsid w:val="00CE50A5"/>
    <w:rsid w:val="00CF3EBF"/>
    <w:rsid w:val="00CF7135"/>
    <w:rsid w:val="00D133F4"/>
    <w:rsid w:val="00D242E6"/>
    <w:rsid w:val="00D24B35"/>
    <w:rsid w:val="00D260D5"/>
    <w:rsid w:val="00D35CA5"/>
    <w:rsid w:val="00D36505"/>
    <w:rsid w:val="00D44F7E"/>
    <w:rsid w:val="00D52103"/>
    <w:rsid w:val="00D524FE"/>
    <w:rsid w:val="00D52C89"/>
    <w:rsid w:val="00D56036"/>
    <w:rsid w:val="00D71DC4"/>
    <w:rsid w:val="00D810AA"/>
    <w:rsid w:val="00D84B51"/>
    <w:rsid w:val="00D8793F"/>
    <w:rsid w:val="00D9031A"/>
    <w:rsid w:val="00DA26F8"/>
    <w:rsid w:val="00DC041E"/>
    <w:rsid w:val="00DC2259"/>
    <w:rsid w:val="00DC272C"/>
    <w:rsid w:val="00DC520D"/>
    <w:rsid w:val="00DD3A23"/>
    <w:rsid w:val="00DE055F"/>
    <w:rsid w:val="00E128F7"/>
    <w:rsid w:val="00E14175"/>
    <w:rsid w:val="00E25A58"/>
    <w:rsid w:val="00E2739D"/>
    <w:rsid w:val="00E27CA8"/>
    <w:rsid w:val="00E30345"/>
    <w:rsid w:val="00E31428"/>
    <w:rsid w:val="00E33C25"/>
    <w:rsid w:val="00E3704E"/>
    <w:rsid w:val="00E40BE4"/>
    <w:rsid w:val="00E52440"/>
    <w:rsid w:val="00E56584"/>
    <w:rsid w:val="00E60294"/>
    <w:rsid w:val="00E66054"/>
    <w:rsid w:val="00E73F12"/>
    <w:rsid w:val="00E74124"/>
    <w:rsid w:val="00E745E5"/>
    <w:rsid w:val="00E776BD"/>
    <w:rsid w:val="00E8059F"/>
    <w:rsid w:val="00E86016"/>
    <w:rsid w:val="00E9259F"/>
    <w:rsid w:val="00EA434F"/>
    <w:rsid w:val="00EB36BA"/>
    <w:rsid w:val="00EC3151"/>
    <w:rsid w:val="00EC355C"/>
    <w:rsid w:val="00ED20DE"/>
    <w:rsid w:val="00EE2F21"/>
    <w:rsid w:val="00EE5DE5"/>
    <w:rsid w:val="00F03465"/>
    <w:rsid w:val="00F03D55"/>
    <w:rsid w:val="00F07348"/>
    <w:rsid w:val="00F17015"/>
    <w:rsid w:val="00F208A2"/>
    <w:rsid w:val="00F24100"/>
    <w:rsid w:val="00F275F1"/>
    <w:rsid w:val="00F3000C"/>
    <w:rsid w:val="00F37DF2"/>
    <w:rsid w:val="00F43420"/>
    <w:rsid w:val="00F669F4"/>
    <w:rsid w:val="00F73210"/>
    <w:rsid w:val="00F80180"/>
    <w:rsid w:val="00F84CC4"/>
    <w:rsid w:val="00F906A3"/>
    <w:rsid w:val="00FC1353"/>
    <w:rsid w:val="00FC1608"/>
    <w:rsid w:val="00FD422D"/>
    <w:rsid w:val="00FF5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139C"/>
  <w15:docId w15:val="{5B6A3DF9-3104-4548-B5CD-0F842EE2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i Jamjuree" w:eastAsiaTheme="minorHAnsi" w:hAnsi="Bai Jamjure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60"/>
  </w:style>
  <w:style w:type="paragraph" w:styleId="Heading1">
    <w:name w:val="heading 1"/>
    <w:basedOn w:val="Normal"/>
    <w:next w:val="Normal"/>
    <w:link w:val="Heading1Char"/>
    <w:uiPriority w:val="9"/>
    <w:qFormat/>
    <w:rsid w:val="00D24B3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24B3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7ED"/>
    <w:rPr>
      <w:color w:val="0563C1" w:themeColor="hyperlink"/>
      <w:u w:val="single"/>
    </w:rPr>
  </w:style>
  <w:style w:type="character" w:styleId="UnresolvedMention">
    <w:name w:val="Unresolved Mention"/>
    <w:basedOn w:val="DefaultParagraphFont"/>
    <w:uiPriority w:val="99"/>
    <w:semiHidden/>
    <w:unhideWhenUsed/>
    <w:rsid w:val="000F47ED"/>
    <w:rPr>
      <w:color w:val="605E5C"/>
      <w:shd w:val="clear" w:color="auto" w:fill="E1DFDD"/>
    </w:rPr>
  </w:style>
  <w:style w:type="character" w:styleId="FollowedHyperlink">
    <w:name w:val="FollowedHyperlink"/>
    <w:basedOn w:val="DefaultParagraphFont"/>
    <w:uiPriority w:val="99"/>
    <w:semiHidden/>
    <w:unhideWhenUsed/>
    <w:rsid w:val="00DC520D"/>
    <w:rPr>
      <w:color w:val="954F72" w:themeColor="followedHyperlink"/>
      <w:u w:val="single"/>
    </w:rPr>
  </w:style>
  <w:style w:type="character" w:customStyle="1" w:styleId="markedcontent">
    <w:name w:val="markedcontent"/>
    <w:basedOn w:val="DefaultParagraphFont"/>
    <w:rsid w:val="00E745E5"/>
  </w:style>
  <w:style w:type="table" w:styleId="TableGrid">
    <w:name w:val="Table Grid"/>
    <w:basedOn w:val="TableNormal"/>
    <w:uiPriority w:val="39"/>
    <w:rsid w:val="00F6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571B7"/>
  </w:style>
  <w:style w:type="paragraph" w:customStyle="1" w:styleId="Default">
    <w:name w:val="Default"/>
    <w:rsid w:val="00051E24"/>
    <w:pPr>
      <w:autoSpaceDE w:val="0"/>
      <w:autoSpaceDN w:val="0"/>
      <w:adjustRightInd w:val="0"/>
      <w:spacing w:after="0" w:line="240" w:lineRule="auto"/>
    </w:pPr>
    <w:rPr>
      <w:rFonts w:ascii="Arial" w:hAnsi="Arial" w:cs="Arial"/>
      <w:color w:val="000000"/>
      <w:szCs w:val="24"/>
    </w:rPr>
  </w:style>
  <w:style w:type="paragraph" w:styleId="ListParagraph">
    <w:name w:val="List Paragraph"/>
    <w:basedOn w:val="Normal"/>
    <w:qFormat/>
    <w:rsid w:val="000507D3"/>
    <w:pPr>
      <w:ind w:left="720"/>
      <w:contextualSpacing/>
    </w:pPr>
  </w:style>
  <w:style w:type="paragraph" w:styleId="Header">
    <w:name w:val="header"/>
    <w:basedOn w:val="Normal"/>
    <w:link w:val="HeaderChar"/>
    <w:uiPriority w:val="99"/>
    <w:unhideWhenUsed/>
    <w:rsid w:val="002F2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F"/>
  </w:style>
  <w:style w:type="paragraph" w:styleId="Footer">
    <w:name w:val="footer"/>
    <w:basedOn w:val="Normal"/>
    <w:link w:val="FooterChar"/>
    <w:uiPriority w:val="99"/>
    <w:unhideWhenUsed/>
    <w:rsid w:val="002F2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F"/>
  </w:style>
  <w:style w:type="paragraph" w:styleId="NormalWeb">
    <w:name w:val="Normal (Web)"/>
    <w:basedOn w:val="Normal"/>
    <w:uiPriority w:val="99"/>
    <w:unhideWhenUsed/>
    <w:rsid w:val="008A0C65"/>
    <w:pPr>
      <w:spacing w:before="100" w:beforeAutospacing="1" w:after="100" w:afterAutospacing="1" w:line="240" w:lineRule="auto"/>
    </w:pPr>
    <w:rPr>
      <w:rFonts w:ascii="Times New Roman" w:eastAsia="Times New Roman" w:hAnsi="Times New Roman" w:cs="Times New Roman"/>
      <w:szCs w:val="24"/>
    </w:rPr>
  </w:style>
  <w:style w:type="paragraph" w:customStyle="1" w:styleId="TableParagraph">
    <w:name w:val="Table Paragraph"/>
    <w:basedOn w:val="Normal"/>
    <w:uiPriority w:val="1"/>
    <w:qFormat/>
    <w:rsid w:val="00541D26"/>
    <w:pPr>
      <w:widowControl w:val="0"/>
      <w:autoSpaceDE w:val="0"/>
      <w:autoSpaceDN w:val="0"/>
      <w:spacing w:after="0" w:line="240" w:lineRule="auto"/>
    </w:pPr>
    <w:rPr>
      <w:rFonts w:ascii="Trebuchet MS" w:eastAsia="Trebuchet MS" w:hAnsi="Trebuchet MS" w:cs="Trebuchet MS"/>
      <w:sz w:val="22"/>
      <w:lang w:val="en-US" w:bidi="en-US"/>
    </w:rPr>
  </w:style>
  <w:style w:type="character" w:customStyle="1" w:styleId="Heading1Char">
    <w:name w:val="Heading 1 Char"/>
    <w:basedOn w:val="DefaultParagraphFont"/>
    <w:link w:val="Heading1"/>
    <w:uiPriority w:val="9"/>
    <w:rsid w:val="00D24B35"/>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D24B35"/>
    <w:rPr>
      <w:rFonts w:asciiTheme="majorHAnsi" w:eastAsiaTheme="majorEastAsia" w:hAnsiTheme="majorHAnsi" w:cstheme="majorBidi"/>
      <w:b/>
      <w:bCs/>
      <w:color w:val="4472C4" w:themeColor="accent1"/>
      <w:sz w:val="26"/>
      <w:szCs w:val="26"/>
      <w:lang w:val="en-US"/>
    </w:rPr>
  </w:style>
  <w:style w:type="character" w:styleId="CommentReference">
    <w:name w:val="annotation reference"/>
    <w:basedOn w:val="DefaultParagraphFont"/>
    <w:uiPriority w:val="99"/>
    <w:semiHidden/>
    <w:unhideWhenUsed/>
    <w:rsid w:val="00210786"/>
    <w:rPr>
      <w:sz w:val="16"/>
      <w:szCs w:val="16"/>
    </w:rPr>
  </w:style>
  <w:style w:type="paragraph" w:styleId="CommentText">
    <w:name w:val="annotation text"/>
    <w:basedOn w:val="Normal"/>
    <w:link w:val="CommentTextChar"/>
    <w:uiPriority w:val="99"/>
    <w:unhideWhenUsed/>
    <w:rsid w:val="00210786"/>
    <w:pPr>
      <w:spacing w:line="240" w:lineRule="auto"/>
    </w:pPr>
    <w:rPr>
      <w:sz w:val="20"/>
      <w:szCs w:val="20"/>
    </w:rPr>
  </w:style>
  <w:style w:type="character" w:customStyle="1" w:styleId="CommentTextChar">
    <w:name w:val="Comment Text Char"/>
    <w:basedOn w:val="DefaultParagraphFont"/>
    <w:link w:val="CommentText"/>
    <w:uiPriority w:val="99"/>
    <w:rsid w:val="00210786"/>
    <w:rPr>
      <w:sz w:val="20"/>
      <w:szCs w:val="20"/>
    </w:rPr>
  </w:style>
  <w:style w:type="paragraph" w:styleId="CommentSubject">
    <w:name w:val="annotation subject"/>
    <w:basedOn w:val="CommentText"/>
    <w:next w:val="CommentText"/>
    <w:link w:val="CommentSubjectChar"/>
    <w:uiPriority w:val="99"/>
    <w:semiHidden/>
    <w:unhideWhenUsed/>
    <w:rsid w:val="00210786"/>
    <w:rPr>
      <w:b/>
      <w:bCs/>
    </w:rPr>
  </w:style>
  <w:style w:type="character" w:customStyle="1" w:styleId="CommentSubjectChar">
    <w:name w:val="Comment Subject Char"/>
    <w:basedOn w:val="CommentTextChar"/>
    <w:link w:val="CommentSubject"/>
    <w:uiPriority w:val="99"/>
    <w:semiHidden/>
    <w:rsid w:val="002107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0269">
      <w:bodyDiv w:val="1"/>
      <w:marLeft w:val="0"/>
      <w:marRight w:val="0"/>
      <w:marTop w:val="0"/>
      <w:marBottom w:val="0"/>
      <w:divBdr>
        <w:top w:val="none" w:sz="0" w:space="0" w:color="auto"/>
        <w:left w:val="none" w:sz="0" w:space="0" w:color="auto"/>
        <w:bottom w:val="none" w:sz="0" w:space="0" w:color="auto"/>
        <w:right w:val="none" w:sz="0" w:space="0" w:color="auto"/>
      </w:divBdr>
    </w:div>
    <w:div w:id="91960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e.star@vpsverit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GB"/>
              <a:t>VPS Tested Samples: Feed-rate distribution</a:t>
            </a:r>
          </a:p>
        </c:rich>
      </c:tx>
      <c:overlay val="0"/>
      <c:spPr>
        <a:noFill/>
        <a:ln>
          <a:noFill/>
        </a:ln>
      </c:spPr>
    </c:title>
    <c:autoTitleDeleted val="0"/>
    <c:plotArea>
      <c:layout/>
      <c:barChart>
        <c:barDir val="bar"/>
        <c:grouping val="clustered"/>
        <c:varyColors val="0"/>
        <c:ser>
          <c:idx val="0"/>
          <c:order val="0"/>
          <c:tx>
            <c:v>Total</c:v>
          </c:tx>
          <c:spPr>
            <a:solidFill>
              <a:srgbClr val="ED7D31"/>
            </a:solidFill>
            <a:ln>
              <a:noFill/>
            </a:ln>
          </c:spPr>
          <c:invertIfNegative val="0"/>
          <c:cat>
            <c:strLit>
              <c:ptCount val="24"/>
              <c:pt idx="0">
                <c:v>0.3-0.4</c:v>
              </c:pt>
              <c:pt idx="1">
                <c:v>0.4-0.5</c:v>
              </c:pt>
              <c:pt idx="2">
                <c:v>0.6-0.7</c:v>
              </c:pt>
              <c:pt idx="3">
                <c:v>0.7-0.8</c:v>
              </c:pt>
              <c:pt idx="4">
                <c:v>0.8-0.9</c:v>
              </c:pt>
              <c:pt idx="5">
                <c:v>0.9-1</c:v>
              </c:pt>
              <c:pt idx="6">
                <c:v>1-1.1</c:v>
              </c:pt>
              <c:pt idx="7">
                <c:v>1.1-1.2</c:v>
              </c:pt>
              <c:pt idx="8">
                <c:v>1.2-1.3</c:v>
              </c:pt>
              <c:pt idx="9">
                <c:v>1.3-1.4</c:v>
              </c:pt>
              <c:pt idx="10">
                <c:v>1.4-1.5</c:v>
              </c:pt>
              <c:pt idx="11">
                <c:v>1.5-1.6</c:v>
              </c:pt>
              <c:pt idx="12">
                <c:v>1.6-1.7</c:v>
              </c:pt>
              <c:pt idx="13">
                <c:v>1.7-1.8</c:v>
              </c:pt>
              <c:pt idx="14">
                <c:v>1.8-1.9</c:v>
              </c:pt>
              <c:pt idx="15">
                <c:v>1.9-2</c:v>
              </c:pt>
              <c:pt idx="16">
                <c:v>2-2.1</c:v>
              </c:pt>
              <c:pt idx="17">
                <c:v>2.1-2.2</c:v>
              </c:pt>
              <c:pt idx="18">
                <c:v>2.2-2.3</c:v>
              </c:pt>
              <c:pt idx="19">
                <c:v>2.3-2.4</c:v>
              </c:pt>
              <c:pt idx="20">
                <c:v>2.4-2.5</c:v>
              </c:pt>
              <c:pt idx="21">
                <c:v>2.6-2.7</c:v>
              </c:pt>
              <c:pt idx="22">
                <c:v>2.8-2.9</c:v>
              </c:pt>
              <c:pt idx="23">
                <c:v>2.9-3</c:v>
              </c:pt>
            </c:strLit>
          </c:cat>
          <c:val>
            <c:numLit>
              <c:formatCode>General</c:formatCode>
              <c:ptCount val="24"/>
              <c:pt idx="0">
                <c:v>29</c:v>
              </c:pt>
              <c:pt idx="1">
                <c:v>6</c:v>
              </c:pt>
              <c:pt idx="2">
                <c:v>389</c:v>
              </c:pt>
              <c:pt idx="3">
                <c:v>1087</c:v>
              </c:pt>
              <c:pt idx="4">
                <c:v>1679</c:v>
              </c:pt>
              <c:pt idx="5">
                <c:v>1404</c:v>
              </c:pt>
              <c:pt idx="6">
                <c:v>1352</c:v>
              </c:pt>
              <c:pt idx="7">
                <c:v>1279</c:v>
              </c:pt>
              <c:pt idx="8">
                <c:v>1140</c:v>
              </c:pt>
              <c:pt idx="9">
                <c:v>511</c:v>
              </c:pt>
              <c:pt idx="10">
                <c:v>357</c:v>
              </c:pt>
              <c:pt idx="11">
                <c:v>208</c:v>
              </c:pt>
              <c:pt idx="12">
                <c:v>76</c:v>
              </c:pt>
              <c:pt idx="13">
                <c:v>46</c:v>
              </c:pt>
              <c:pt idx="14">
                <c:v>60</c:v>
              </c:pt>
              <c:pt idx="15">
                <c:v>27</c:v>
              </c:pt>
              <c:pt idx="16">
                <c:v>6</c:v>
              </c:pt>
              <c:pt idx="17">
                <c:v>21</c:v>
              </c:pt>
              <c:pt idx="18">
                <c:v>6</c:v>
              </c:pt>
              <c:pt idx="19">
                <c:v>6</c:v>
              </c:pt>
              <c:pt idx="20">
                <c:v>6</c:v>
              </c:pt>
              <c:pt idx="21">
                <c:v>1</c:v>
              </c:pt>
              <c:pt idx="22">
                <c:v>3</c:v>
              </c:pt>
              <c:pt idx="23">
                <c:v>4</c:v>
              </c:pt>
            </c:numLit>
          </c:val>
          <c:extLst>
            <c:ext xmlns:c16="http://schemas.microsoft.com/office/drawing/2014/chart" uri="{C3380CC4-5D6E-409C-BE32-E72D297353CC}">
              <c16:uniqueId val="{00000000-0C8C-429A-8D97-ABE3543DACC3}"/>
            </c:ext>
          </c:extLst>
        </c:ser>
        <c:dLbls>
          <c:showLegendKey val="0"/>
          <c:showVal val="0"/>
          <c:showCatName val="0"/>
          <c:showSerName val="0"/>
          <c:showPercent val="0"/>
          <c:showBubbleSize val="0"/>
        </c:dLbls>
        <c:gapWidth val="0"/>
        <c:axId val="1198790671"/>
        <c:axId val="1198791151"/>
      </c:barChart>
      <c:valAx>
        <c:axId val="1198791151"/>
        <c:scaling>
          <c:orientation val="minMax"/>
        </c:scaling>
        <c:delete val="1"/>
        <c:axPos val="b"/>
        <c:numFmt formatCode="General" sourceLinked="0"/>
        <c:majorTickMark val="none"/>
        <c:minorTickMark val="none"/>
        <c:tickLblPos val="nextTo"/>
        <c:crossAx val="1198790671"/>
        <c:crosses val="autoZero"/>
        <c:crossBetween val="between"/>
      </c:valAx>
      <c:catAx>
        <c:axId val="1198790671"/>
        <c:scaling>
          <c:orientation val="minMax"/>
        </c:scaling>
        <c:delete val="0"/>
        <c:axPos val="l"/>
        <c:title>
          <c:tx>
            <c:rich>
              <a:bodyPr/>
              <a:lstStyle/>
              <a:p>
                <a:pPr algn="ctr">
                  <a:defRPr/>
                </a:pPr>
                <a:r>
                  <a:rPr lang="en-GB"/>
                  <a:t>Feed rate (g/kWh)</a:t>
                </a:r>
              </a:p>
            </c:rich>
          </c:tx>
          <c:overlay val="0"/>
          <c:spPr>
            <a:noFill/>
            <a:ln>
              <a:noFill/>
            </a:ln>
          </c:spPr>
        </c:title>
        <c:numFmt formatCode="General" sourceLinked="0"/>
        <c:majorTickMark val="none"/>
        <c:minorTickMark val="none"/>
        <c:tickLblPos val="nextTo"/>
        <c:spPr>
          <a:noFill/>
          <a:ln w="9528" cap="flat">
            <a:solidFill>
              <a:srgbClr val="D9D9D9"/>
            </a:solidFill>
            <a:prstDash val="solid"/>
            <a:round/>
          </a:ln>
        </c:spPr>
        <c:crossAx val="1198791151"/>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panose="020B0004020202020204" pitchFamily="34" charset="0"/>
        </a:defRPr>
      </a:pPr>
      <a:endParaRPr lang="en-N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en-GB" sz="1400" b="0" i="0" u="none" strike="noStrike" kern="1200" cap="none" spc="0" baseline="0">
                <a:solidFill>
                  <a:srgbClr val="595959"/>
                </a:solidFill>
                <a:uFillTx/>
                <a:latin typeface="Calibri"/>
              </a:rPr>
              <a:t>BN (mg/KOH) distribution</a:t>
            </a:r>
          </a:p>
        </c:rich>
      </c:tx>
      <c:overlay val="0"/>
      <c:spPr>
        <a:noFill/>
        <a:ln>
          <a:noFill/>
        </a:ln>
      </c:spPr>
    </c:title>
    <c:autoTitleDeleted val="0"/>
    <c:plotArea>
      <c:layout/>
      <c:radarChart>
        <c:radarStyle val="marker"/>
        <c:varyColors val="0"/>
        <c:ser>
          <c:idx val="0"/>
          <c:order val="0"/>
          <c:tx>
            <c:v>Total</c:v>
          </c:tx>
          <c:spPr>
            <a:ln w="28575" cap="rnd">
              <a:solidFill>
                <a:srgbClr val="4472C4"/>
              </a:solidFill>
              <a:prstDash val="solid"/>
              <a:round/>
            </a:ln>
          </c:spPr>
          <c:marker>
            <c:symbol val="circle"/>
            <c:size val="5"/>
          </c:marker>
          <c:cat>
            <c:strLit>
              <c:ptCount val="15"/>
              <c:pt idx="0">
                <c:v>0.4-0.5</c:v>
              </c:pt>
              <c:pt idx="1">
                <c:v>0.6-0.7</c:v>
              </c:pt>
              <c:pt idx="2">
                <c:v>0.7-0.8</c:v>
              </c:pt>
              <c:pt idx="3">
                <c:v>0.8-0.9</c:v>
              </c:pt>
              <c:pt idx="4">
                <c:v>0.9-1</c:v>
              </c:pt>
              <c:pt idx="5">
                <c:v>1-1.1</c:v>
              </c:pt>
              <c:pt idx="6">
                <c:v>1.1-1.2</c:v>
              </c:pt>
              <c:pt idx="7">
                <c:v>1.2-1.3</c:v>
              </c:pt>
              <c:pt idx="8">
                <c:v>1.3-1.4</c:v>
              </c:pt>
              <c:pt idx="9">
                <c:v>1.4-1.5</c:v>
              </c:pt>
              <c:pt idx="10">
                <c:v>1.5-1.6</c:v>
              </c:pt>
              <c:pt idx="11">
                <c:v>1.6-1.7</c:v>
              </c:pt>
              <c:pt idx="12">
                <c:v>1.7-1.8</c:v>
              </c:pt>
              <c:pt idx="13">
                <c:v>1.8-1.9</c:v>
              </c:pt>
              <c:pt idx="14">
                <c:v>1.9-2</c:v>
              </c:pt>
            </c:strLit>
          </c:cat>
          <c:val>
            <c:numLit>
              <c:formatCode>General</c:formatCode>
              <c:ptCount val="15"/>
              <c:pt idx="0">
                <c:v>35.380000000000003</c:v>
              </c:pt>
              <c:pt idx="1">
                <c:v>36.201500000000024</c:v>
              </c:pt>
              <c:pt idx="2">
                <c:v>34.128476394849784</c:v>
              </c:pt>
              <c:pt idx="3">
                <c:v>32.423413705583812</c:v>
              </c:pt>
              <c:pt idx="4">
                <c:v>32.362750809061453</c:v>
              </c:pt>
              <c:pt idx="5">
                <c:v>34.387684365781695</c:v>
              </c:pt>
              <c:pt idx="6">
                <c:v>33.871773835920159</c:v>
              </c:pt>
              <c:pt idx="7">
                <c:v>33.434880636604795</c:v>
              </c:pt>
              <c:pt idx="8">
                <c:v>35.595000000000013</c:v>
              </c:pt>
              <c:pt idx="9">
                <c:v>31.832500000000007</c:v>
              </c:pt>
              <c:pt idx="10">
                <c:v>38.910632911392412</c:v>
              </c:pt>
              <c:pt idx="11">
                <c:v>30.750555555555554</c:v>
              </c:pt>
              <c:pt idx="12">
                <c:v>42.573448275862077</c:v>
              </c:pt>
              <c:pt idx="13">
                <c:v>34.266774193548393</c:v>
              </c:pt>
              <c:pt idx="14">
                <c:v>39.630833333333349</c:v>
              </c:pt>
            </c:numLit>
          </c:val>
          <c:extLst>
            <c:ext xmlns:c16="http://schemas.microsoft.com/office/drawing/2014/chart" uri="{C3380CC4-5D6E-409C-BE32-E72D297353CC}">
              <c16:uniqueId val="{00000000-754F-43B8-A19C-CE42B883BD14}"/>
            </c:ext>
          </c:extLst>
        </c:ser>
        <c:dLbls>
          <c:showLegendKey val="0"/>
          <c:showVal val="0"/>
          <c:showCatName val="0"/>
          <c:showSerName val="0"/>
          <c:showPercent val="0"/>
          <c:showBubbleSize val="0"/>
        </c:dLbls>
        <c:axId val="1337908703"/>
        <c:axId val="1337909183"/>
      </c:radarChart>
      <c:valAx>
        <c:axId val="1337909183"/>
        <c:scaling>
          <c:orientation val="minMax"/>
        </c:scaling>
        <c:delete val="0"/>
        <c:axPos val="l"/>
        <c:majorGridlines>
          <c:spPr>
            <a:ln w="9528"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NL"/>
          </a:p>
        </c:txPr>
        <c:crossAx val="1337908703"/>
        <c:crosses val="autoZero"/>
        <c:crossBetween val="between"/>
      </c:valAx>
      <c:catAx>
        <c:axId val="1337908703"/>
        <c:scaling>
          <c:orientation val="minMax"/>
        </c:scaling>
        <c:delete val="0"/>
        <c:axPos val="b"/>
        <c:majorGridlines>
          <c:spPr>
            <a:ln w="9528" cap="flat">
              <a:solidFill>
                <a:srgbClr val="D9D9D9"/>
              </a:solidFill>
              <a:prstDash val="solid"/>
              <a:round/>
            </a:ln>
          </c:spPr>
        </c:majorGridlines>
        <c:numFmt formatCode="General" sourceLinked="0"/>
        <c:majorTickMark val="out"/>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NL"/>
          </a:p>
        </c:txPr>
        <c:crossAx val="1337909183"/>
        <c:crosses val="autoZero"/>
        <c:auto val="1"/>
        <c:lblAlgn val="ctr"/>
        <c:lblOffset val="100"/>
        <c:noMultiLvlLbl val="0"/>
      </c:catAx>
      <c:spPr>
        <a:gradFill>
          <a:gsLst>
            <a:gs pos="43000">
              <a:srgbClr val="00B050"/>
            </a:gs>
            <a:gs pos="0">
              <a:srgbClr val="FF0000"/>
            </a:gs>
            <a:gs pos="61000">
              <a:srgbClr val="FFC000"/>
            </a:gs>
          </a:gsLst>
          <a:path path="circle">
            <a:fillToRect l="50000" t="50000" r="50000" b="50000"/>
          </a:path>
        </a:gradFill>
        <a:ln>
          <a:noFill/>
        </a:ln>
      </c:spPr>
    </c:plotArea>
    <c:plotVisOnly val="1"/>
    <c:dispBlanksAs val="zero"/>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en-NL"/>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2ae4e4-9a80-453f-868e-c22e0d5fa316">
      <Terms xmlns="http://schemas.microsoft.com/office/infopath/2007/PartnerControls"/>
    </lcf76f155ced4ddcb4097134ff3c332f>
    <TaxCatchAll xmlns="b832fb91-d2df-4fbc-9d28-3f437a3870dd" xsi:nil="true"/>
    <SharedWithUsers xmlns="b832fb91-d2df-4fbc-9d28-3f437a3870d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CF2662FDFA541851E9BE4AB3CA1D4" ma:contentTypeVersion="15" ma:contentTypeDescription="Create a new document." ma:contentTypeScope="" ma:versionID="06d5e1b67338a27340a32b657819bacc">
  <xsd:schema xmlns:xsd="http://www.w3.org/2001/XMLSchema" xmlns:xs="http://www.w3.org/2001/XMLSchema" xmlns:p="http://schemas.microsoft.com/office/2006/metadata/properties" xmlns:ns2="602ae4e4-9a80-453f-868e-c22e0d5fa316" xmlns:ns3="b832fb91-d2df-4fbc-9d28-3f437a3870dd" targetNamespace="http://schemas.microsoft.com/office/2006/metadata/properties" ma:root="true" ma:fieldsID="f7d06b21c279c99342bc9fc2fc31e092" ns2:_="" ns3:_="">
    <xsd:import namespace="602ae4e4-9a80-453f-868e-c22e0d5fa316"/>
    <xsd:import namespace="b832fb91-d2df-4fbc-9d28-3f437a3870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ae4e4-9a80-453f-868e-c22e0d5fa31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5360f8-fcf9-4d74-ba24-d3fc540deb4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2fb91-d2df-4fbc-9d28-3f437a3870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03266-8276-4001-a63f-39c8bc9b8644}" ma:internalName="TaxCatchAll" ma:showField="CatchAllData" ma:web="b832fb91-d2df-4fbc-9d28-3f437a3870d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C27FE-B1EC-435F-8313-91ED0A150CA8}">
  <ds:schemaRefs>
    <ds:schemaRef ds:uri="http://schemas.microsoft.com/office/2006/metadata/properties"/>
    <ds:schemaRef ds:uri="http://schemas.microsoft.com/office/infopath/2007/PartnerControls"/>
    <ds:schemaRef ds:uri="602ae4e4-9a80-453f-868e-c22e0d5fa316"/>
    <ds:schemaRef ds:uri="b832fb91-d2df-4fbc-9d28-3f437a3870dd"/>
  </ds:schemaRefs>
</ds:datastoreItem>
</file>

<file path=customXml/itemProps2.xml><?xml version="1.0" encoding="utf-8"?>
<ds:datastoreItem xmlns:ds="http://schemas.openxmlformats.org/officeDocument/2006/customXml" ds:itemID="{3B229E81-E185-402B-92CE-43E949EA9D43}">
  <ds:schemaRefs>
    <ds:schemaRef ds:uri="http://schemas.microsoft.com/sharepoint/v3/contenttype/forms"/>
  </ds:schemaRefs>
</ds:datastoreItem>
</file>

<file path=customXml/itemProps3.xml><?xml version="1.0" encoding="utf-8"?>
<ds:datastoreItem xmlns:ds="http://schemas.openxmlformats.org/officeDocument/2006/customXml" ds:itemID="{2344E827-6D9D-4934-863D-B8EC82B93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ae4e4-9a80-453f-868e-c22e0d5fa316"/>
    <ds:schemaRef ds:uri="b832fb91-d2df-4fbc-9d28-3f437a387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6964</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Stanely George</dc:creator>
  <cp:keywords/>
  <dc:description/>
  <cp:lastModifiedBy>Bee, Steve</cp:lastModifiedBy>
  <cp:revision>8</cp:revision>
  <cp:lastPrinted>2024-03-12T09:57:00Z</cp:lastPrinted>
  <dcterms:created xsi:type="dcterms:W3CDTF">2025-10-27T10:08:00Z</dcterms:created>
  <dcterms:modified xsi:type="dcterms:W3CDTF">2025-10-27T10:15:00Z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0x010100B6CCF2662FDFA541851E9BE4AB3CA1D4</vt:lpwstr>
  </property>
  <property fmtid="{D5CDD505-2E9C-101B-9397-08002B2CF9AE}" pid="3" name="MediaServiceImageTags">
    <vt:lpwstr/>
  </property>
  <property fmtid="{D5CDD505-2E9C-101B-9397-08002B2CF9AE}" pid="4" name="Order">
    <vt:r8>1558800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